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4AC0" w:rsidRPr="007B38AB" w:rsidRDefault="002C507C" w:rsidP="00732C09">
      <w:pPr>
        <w:pStyle w:val="3GPPHeader"/>
        <w:spacing w:after="100" w:line="288" w:lineRule="auto"/>
        <w:rPr>
          <w:rFonts w:cs="Arial"/>
          <w:szCs w:val="24"/>
          <w:lang w:eastAsia="ja-JP"/>
        </w:rPr>
      </w:pPr>
      <w:r>
        <w:rPr>
          <w:rFonts w:cs="Arial"/>
          <w:szCs w:val="24"/>
          <w:lang w:eastAsia="ja-JP"/>
        </w:rPr>
        <w:t>3GPP TSG-RAN WG2 Meeting #124</w:t>
      </w:r>
      <w:r w:rsidR="00874AC0" w:rsidRPr="007B38AB">
        <w:rPr>
          <w:rFonts w:cs="Arial"/>
          <w:szCs w:val="24"/>
          <w:lang w:eastAsia="zh-CN"/>
        </w:rPr>
        <w:tab/>
      </w:r>
      <w:r w:rsidR="004F490F" w:rsidRPr="004F490F">
        <w:rPr>
          <w:rFonts w:cs="Arial"/>
          <w:i/>
          <w:szCs w:val="24"/>
          <w:lang w:eastAsia="ja-JP"/>
        </w:rPr>
        <w:t>R2-231</w:t>
      </w:r>
      <w:r w:rsidR="003E59E1">
        <w:rPr>
          <w:rFonts w:cs="Arial"/>
          <w:i/>
          <w:szCs w:val="24"/>
          <w:lang w:eastAsia="ja-JP"/>
        </w:rPr>
        <w:t>2248</w:t>
      </w:r>
    </w:p>
    <w:p w:rsidR="00874AC0" w:rsidRPr="007B38AB" w:rsidRDefault="002C507C" w:rsidP="00732C09">
      <w:pPr>
        <w:pStyle w:val="3GPPHeader"/>
        <w:spacing w:after="0" w:line="312" w:lineRule="auto"/>
        <w:rPr>
          <w:rFonts w:cs="Arial"/>
          <w:szCs w:val="24"/>
          <w:lang w:eastAsia="ja-JP"/>
        </w:rPr>
      </w:pPr>
      <w:r>
        <w:rPr>
          <w:rFonts w:cs="Arial"/>
          <w:szCs w:val="24"/>
          <w:lang w:eastAsia="ja-JP"/>
        </w:rPr>
        <w:t>Chicago</w:t>
      </w:r>
      <w:r w:rsidR="00874AC0" w:rsidRPr="007B38AB">
        <w:rPr>
          <w:rFonts w:cs="Arial"/>
          <w:szCs w:val="24"/>
          <w:lang w:eastAsia="ja-JP"/>
        </w:rPr>
        <w:t xml:space="preserve">, </w:t>
      </w:r>
      <w:r>
        <w:rPr>
          <w:rFonts w:cs="Arial"/>
          <w:szCs w:val="20"/>
          <w:lang w:val="en-GB"/>
        </w:rPr>
        <w:t>USA</w:t>
      </w:r>
      <w:r w:rsidR="00874AC0" w:rsidRPr="007B38AB">
        <w:rPr>
          <w:rFonts w:cs="Arial"/>
          <w:szCs w:val="24"/>
          <w:lang w:eastAsia="ja-JP"/>
        </w:rPr>
        <w:t xml:space="preserve">, </w:t>
      </w:r>
      <w:r>
        <w:rPr>
          <w:rFonts w:cs="Arial"/>
          <w:szCs w:val="24"/>
          <w:lang w:eastAsia="ja-JP"/>
        </w:rPr>
        <w:t>November</w:t>
      </w:r>
      <w:r w:rsidR="004F490F">
        <w:rPr>
          <w:rFonts w:cs="Arial"/>
          <w:szCs w:val="24"/>
          <w:lang w:eastAsia="ja-JP"/>
        </w:rPr>
        <w:t xml:space="preserve"> </w:t>
      </w:r>
      <w:r>
        <w:rPr>
          <w:rFonts w:cs="Arial"/>
          <w:szCs w:val="24"/>
          <w:lang w:eastAsia="ja-JP"/>
        </w:rPr>
        <w:t>13</w:t>
      </w:r>
      <w:r w:rsidR="004F490F" w:rsidRPr="004F490F">
        <w:rPr>
          <w:rFonts w:cs="Arial"/>
          <w:szCs w:val="24"/>
          <w:vertAlign w:val="superscript"/>
          <w:lang w:eastAsia="ja-JP"/>
        </w:rPr>
        <w:t>th</w:t>
      </w:r>
      <w:r w:rsidR="00874AC0">
        <w:rPr>
          <w:rFonts w:cs="Arial"/>
          <w:szCs w:val="24"/>
          <w:vertAlign w:val="superscript"/>
          <w:lang w:eastAsia="ja-JP"/>
        </w:rPr>
        <w:t xml:space="preserve"> </w:t>
      </w:r>
      <w:r w:rsidR="00874AC0" w:rsidRPr="007B38AB">
        <w:rPr>
          <w:rFonts w:cs="Arial"/>
          <w:szCs w:val="24"/>
          <w:lang w:eastAsia="ja-JP"/>
        </w:rPr>
        <w:t>-</w:t>
      </w:r>
      <w:r w:rsidR="00874AC0">
        <w:rPr>
          <w:rFonts w:cs="Arial"/>
          <w:szCs w:val="24"/>
          <w:lang w:eastAsia="ja-JP"/>
        </w:rPr>
        <w:t xml:space="preserve"> </w:t>
      </w:r>
      <w:r w:rsidR="004F490F">
        <w:rPr>
          <w:rFonts w:cs="Arial"/>
          <w:szCs w:val="24"/>
          <w:lang w:eastAsia="ja-JP"/>
        </w:rPr>
        <w:t>1</w:t>
      </w:r>
      <w:r>
        <w:rPr>
          <w:rFonts w:cs="Arial"/>
          <w:szCs w:val="24"/>
          <w:lang w:eastAsia="ja-JP"/>
        </w:rPr>
        <w:t>7</w:t>
      </w:r>
      <w:r w:rsidR="00874AC0" w:rsidRPr="002F259D">
        <w:rPr>
          <w:rFonts w:cs="Arial"/>
          <w:szCs w:val="24"/>
          <w:vertAlign w:val="superscript"/>
          <w:lang w:eastAsia="ja-JP"/>
        </w:rPr>
        <w:t>th</w:t>
      </w:r>
      <w:r w:rsidR="00874AC0" w:rsidRPr="007B38AB">
        <w:rPr>
          <w:rFonts w:cs="Arial"/>
          <w:szCs w:val="24"/>
          <w:lang w:eastAsia="ja-JP"/>
        </w:rPr>
        <w:t xml:space="preserve">, 2023                 </w:t>
      </w:r>
      <w:r w:rsidR="00874AC0">
        <w:rPr>
          <w:rFonts w:cs="Arial"/>
          <w:szCs w:val="24"/>
          <w:lang w:eastAsia="ja-JP"/>
        </w:rPr>
        <w:t xml:space="preserve">   </w:t>
      </w:r>
      <w:r w:rsidR="00874AC0" w:rsidRPr="007B38AB">
        <w:rPr>
          <w:rFonts w:cs="Arial"/>
          <w:szCs w:val="24"/>
          <w:lang w:eastAsia="ja-JP"/>
        </w:rPr>
        <w:t xml:space="preserve">           </w:t>
      </w:r>
      <w:r w:rsidR="004F490F">
        <w:rPr>
          <w:rFonts w:cs="Arial"/>
          <w:szCs w:val="24"/>
          <w:lang w:eastAsia="ja-JP"/>
        </w:rPr>
        <w:t xml:space="preserve">       </w:t>
      </w:r>
    </w:p>
    <w:p w:rsidR="00874AC0" w:rsidRPr="007B38AB" w:rsidRDefault="00874AC0" w:rsidP="00874AC0">
      <w:pPr>
        <w:pStyle w:val="3GPPHeader"/>
        <w:spacing w:after="0" w:line="240" w:lineRule="auto"/>
        <w:rPr>
          <w:szCs w:val="24"/>
        </w:rPr>
      </w:pPr>
      <w:r w:rsidRPr="007B38AB">
        <w:rPr>
          <w:szCs w:val="24"/>
        </w:rPr>
        <w:t xml:space="preserve">               </w:t>
      </w:r>
    </w:p>
    <w:p w:rsidR="00A343B4" w:rsidRPr="00781B87" w:rsidRDefault="009F11AA" w:rsidP="00732C09">
      <w:pPr>
        <w:pStyle w:val="3GPPHeader"/>
        <w:snapToGrid w:val="0"/>
        <w:spacing w:afterLines="60" w:after="144" w:line="264" w:lineRule="auto"/>
        <w:rPr>
          <w:rFonts w:eastAsia="宋体" w:cs="Arial"/>
          <w:szCs w:val="24"/>
          <w:lang w:eastAsia="zh-CN"/>
        </w:rPr>
      </w:pPr>
      <w:r w:rsidRPr="00781B87">
        <w:rPr>
          <w:rFonts w:cs="Arial"/>
          <w:szCs w:val="24"/>
        </w:rPr>
        <w:t>Agenda Item:</w:t>
      </w:r>
      <w:r w:rsidRPr="00781B87">
        <w:rPr>
          <w:rFonts w:cs="Arial"/>
          <w:szCs w:val="24"/>
        </w:rPr>
        <w:tab/>
      </w:r>
      <w:r w:rsidR="00313E6C">
        <w:rPr>
          <w:rFonts w:cs="Arial"/>
          <w:szCs w:val="24"/>
        </w:rPr>
        <w:t>7</w:t>
      </w:r>
      <w:r w:rsidRPr="00781B87">
        <w:rPr>
          <w:rFonts w:cs="Arial"/>
          <w:szCs w:val="24"/>
        </w:rPr>
        <w:t>.6.</w:t>
      </w:r>
      <w:r w:rsidRPr="00781B87">
        <w:rPr>
          <w:rFonts w:eastAsia="宋体" w:cs="Arial" w:hint="eastAsia"/>
          <w:szCs w:val="24"/>
          <w:lang w:eastAsia="zh-CN"/>
        </w:rPr>
        <w:t>4</w:t>
      </w:r>
    </w:p>
    <w:p w:rsidR="00A343B4" w:rsidRPr="00781B87" w:rsidRDefault="009F11AA" w:rsidP="00732C09">
      <w:pPr>
        <w:pStyle w:val="3GPPHeader"/>
        <w:snapToGrid w:val="0"/>
        <w:spacing w:afterLines="60" w:after="144" w:line="264" w:lineRule="auto"/>
        <w:rPr>
          <w:rFonts w:eastAsia="宋体" w:cs="Arial"/>
          <w:szCs w:val="24"/>
          <w:lang w:eastAsia="zh-CN"/>
        </w:rPr>
      </w:pPr>
      <w:r w:rsidRPr="00781B87">
        <w:rPr>
          <w:rFonts w:cs="Arial"/>
          <w:szCs w:val="24"/>
        </w:rPr>
        <w:t>Source:</w:t>
      </w:r>
      <w:r w:rsidRPr="00781B87">
        <w:rPr>
          <w:rFonts w:cs="Arial"/>
          <w:szCs w:val="24"/>
        </w:rPr>
        <w:tab/>
        <w:t xml:space="preserve">ZTE Corporation, </w:t>
      </w:r>
      <w:proofErr w:type="spellStart"/>
      <w:r w:rsidRPr="00781B87">
        <w:rPr>
          <w:rFonts w:cs="Arial"/>
          <w:szCs w:val="24"/>
        </w:rPr>
        <w:t>Sanechips</w:t>
      </w:r>
      <w:proofErr w:type="spellEnd"/>
    </w:p>
    <w:p w:rsidR="00A343B4" w:rsidRPr="00781B87" w:rsidRDefault="009F11AA" w:rsidP="00732C09">
      <w:pPr>
        <w:pStyle w:val="3GPPHeader"/>
        <w:snapToGrid w:val="0"/>
        <w:spacing w:afterLines="60" w:after="144" w:line="264" w:lineRule="auto"/>
        <w:rPr>
          <w:rFonts w:eastAsia="宋体" w:cs="Arial"/>
          <w:szCs w:val="24"/>
          <w:lang w:eastAsia="zh-CN"/>
        </w:rPr>
      </w:pPr>
      <w:r w:rsidRPr="00781B87">
        <w:rPr>
          <w:rFonts w:cs="Arial"/>
          <w:szCs w:val="24"/>
        </w:rPr>
        <w:t>Title:</w:t>
      </w:r>
      <w:r w:rsidRPr="00781B87">
        <w:rPr>
          <w:rFonts w:cs="Arial"/>
          <w:szCs w:val="24"/>
        </w:rPr>
        <w:tab/>
      </w:r>
      <w:r w:rsidR="003E59E1" w:rsidRPr="003E59E1">
        <w:rPr>
          <w:rFonts w:eastAsia="宋体" w:cs="Arial"/>
          <w:szCs w:val="24"/>
          <w:lang w:eastAsia="zh-CN"/>
        </w:rPr>
        <w:t>Paging window alignment in discontinuous coverage</w:t>
      </w:r>
      <w:bookmarkStart w:id="0" w:name="_GoBack"/>
      <w:bookmarkEnd w:id="0"/>
    </w:p>
    <w:p w:rsidR="00A343B4" w:rsidRPr="00781B87" w:rsidRDefault="009F11AA" w:rsidP="00732C09">
      <w:pPr>
        <w:pStyle w:val="3GPPHeader"/>
        <w:snapToGrid w:val="0"/>
        <w:spacing w:afterLines="60" w:after="144" w:line="264" w:lineRule="auto"/>
        <w:rPr>
          <w:rFonts w:cs="Arial"/>
          <w:szCs w:val="24"/>
        </w:rPr>
      </w:pPr>
      <w:r w:rsidRPr="00781B87">
        <w:rPr>
          <w:rFonts w:cs="Arial"/>
          <w:szCs w:val="24"/>
        </w:rPr>
        <w:t>Document for:</w:t>
      </w:r>
      <w:r w:rsidRPr="00781B87">
        <w:rPr>
          <w:rFonts w:cs="Arial"/>
          <w:szCs w:val="24"/>
        </w:rPr>
        <w:tab/>
        <w:t>Discussion and Decision</w:t>
      </w:r>
    </w:p>
    <w:p w:rsidR="00A343B4" w:rsidRPr="00DC7786" w:rsidRDefault="009F11AA">
      <w:pPr>
        <w:pStyle w:val="1"/>
        <w:rPr>
          <w:rFonts w:cs="Arial"/>
          <w:b/>
          <w:bCs/>
          <w:sz w:val="30"/>
          <w:szCs w:val="30"/>
          <w:lang w:val="en-US"/>
        </w:rPr>
      </w:pPr>
      <w:r w:rsidRPr="00DC7786">
        <w:rPr>
          <w:rFonts w:cs="Arial"/>
          <w:b/>
          <w:bCs/>
          <w:sz w:val="30"/>
          <w:szCs w:val="30"/>
          <w:lang w:val="en-US"/>
        </w:rPr>
        <w:t>Introduction</w:t>
      </w:r>
    </w:p>
    <w:p w:rsidR="00A343B4" w:rsidRDefault="009F11AA" w:rsidP="00B7718E">
      <w:pPr>
        <w:spacing w:after="120"/>
        <w:jc w:val="both"/>
        <w:rPr>
          <w:szCs w:val="20"/>
        </w:rPr>
      </w:pPr>
      <w:r>
        <w:rPr>
          <w:rFonts w:eastAsia="宋体" w:hint="eastAsia"/>
          <w:szCs w:val="20"/>
          <w:lang w:eastAsia="zh-CN"/>
        </w:rPr>
        <w:t xml:space="preserve">In </w:t>
      </w:r>
      <w:r w:rsidR="00AA68D4">
        <w:rPr>
          <w:rFonts w:eastAsia="宋体"/>
          <w:szCs w:val="20"/>
          <w:lang w:eastAsia="zh-CN"/>
        </w:rPr>
        <w:t xml:space="preserve">the </w:t>
      </w:r>
      <w:proofErr w:type="spellStart"/>
      <w:r w:rsidR="009D7D5C">
        <w:rPr>
          <w:rFonts w:eastAsia="宋体"/>
          <w:szCs w:val="20"/>
          <w:lang w:eastAsia="zh-CN"/>
        </w:rPr>
        <w:t>IoT</w:t>
      </w:r>
      <w:proofErr w:type="spellEnd"/>
      <w:r w:rsidR="009D7D5C">
        <w:rPr>
          <w:rFonts w:eastAsia="宋体"/>
          <w:szCs w:val="20"/>
          <w:lang w:eastAsia="zh-CN"/>
        </w:rPr>
        <w:t xml:space="preserve"> NTN </w:t>
      </w:r>
      <w:r>
        <w:rPr>
          <w:rFonts w:eastAsia="宋体" w:hint="eastAsia"/>
          <w:szCs w:val="20"/>
          <w:lang w:eastAsia="zh-CN"/>
        </w:rPr>
        <w:t>WID [1],</w:t>
      </w:r>
      <w:r w:rsidR="00875E8A">
        <w:rPr>
          <w:rFonts w:eastAsia="宋体"/>
          <w:szCs w:val="20"/>
          <w:lang w:eastAsia="zh-CN"/>
        </w:rPr>
        <w:t xml:space="preserve"> the objective of</w:t>
      </w:r>
      <w:r>
        <w:rPr>
          <w:rFonts w:eastAsia="宋体" w:hint="eastAsia"/>
          <w:szCs w:val="20"/>
          <w:lang w:eastAsia="zh-CN"/>
        </w:rPr>
        <w:t xml:space="preserve"> f</w:t>
      </w:r>
      <w:r>
        <w:rPr>
          <w:szCs w:val="20"/>
        </w:rPr>
        <w:t>urther enhancement to discontinuous coverage</w:t>
      </w:r>
      <w:r>
        <w:rPr>
          <w:rFonts w:eastAsia="宋体" w:hint="eastAsia"/>
          <w:szCs w:val="20"/>
          <w:lang w:eastAsia="zh-CN"/>
        </w:rPr>
        <w:t xml:space="preserve"> is </w:t>
      </w:r>
      <w:r>
        <w:rPr>
          <w:szCs w:val="20"/>
        </w:rPr>
        <w:t>listed below:</w:t>
      </w:r>
    </w:p>
    <w:p w:rsidR="00147E84" w:rsidRPr="00147E84" w:rsidRDefault="009F11AA" w:rsidP="00B7718E">
      <w:pPr>
        <w:pStyle w:val="B1"/>
        <w:spacing w:after="120"/>
        <w:jc w:val="both"/>
        <w:rPr>
          <w:i/>
        </w:rPr>
      </w:pPr>
      <w:r w:rsidRPr="003B2DE0">
        <w:rPr>
          <w:i/>
        </w:rPr>
        <w:t>-</w:t>
      </w:r>
      <w:r w:rsidRPr="003B2DE0">
        <w:rPr>
          <w:i/>
        </w:rPr>
        <w:tab/>
      </w:r>
      <w:r w:rsidR="00147E84" w:rsidRPr="00147E84">
        <w:rPr>
          <w:i/>
        </w:rPr>
        <w:t>Study and specify, if needed, mobility management enhancements and power saving enhancements for discontinuous coverage, taking into account the conclusions from the SA2 study FS_5GSAT_Ph2.  [RAN2, RAN3].</w:t>
      </w:r>
    </w:p>
    <w:p w:rsidR="001E18B6" w:rsidRDefault="00875E8A" w:rsidP="00B7718E">
      <w:pPr>
        <w:spacing w:after="120"/>
        <w:jc w:val="both"/>
        <w:rPr>
          <w:lang w:eastAsia="zh-CN"/>
        </w:rPr>
      </w:pPr>
      <w:r>
        <w:rPr>
          <w:rFonts w:eastAsia="宋体"/>
          <w:szCs w:val="20"/>
          <w:lang w:eastAsia="zh-CN"/>
        </w:rPr>
        <w:t>For enhancements on</w:t>
      </w:r>
      <w:r>
        <w:rPr>
          <w:rFonts w:eastAsia="宋体" w:hint="eastAsia"/>
          <w:szCs w:val="20"/>
          <w:lang w:eastAsia="zh-CN"/>
        </w:rPr>
        <w:t xml:space="preserve"> </w:t>
      </w:r>
      <w:r>
        <w:rPr>
          <w:szCs w:val="20"/>
        </w:rPr>
        <w:t>discontinuous coverage</w:t>
      </w:r>
      <w:r>
        <w:rPr>
          <w:rFonts w:eastAsia="宋体"/>
          <w:szCs w:val="20"/>
          <w:lang w:eastAsia="zh-CN"/>
        </w:rPr>
        <w:t xml:space="preserve">, </w:t>
      </w:r>
      <w:r w:rsidR="00781B87">
        <w:rPr>
          <w:rFonts w:eastAsia="宋体"/>
          <w:szCs w:val="20"/>
          <w:lang w:eastAsia="zh-CN"/>
        </w:rPr>
        <w:t>SA2 has finished their s</w:t>
      </w:r>
      <w:r w:rsidR="00781B87" w:rsidRPr="00781B87">
        <w:rPr>
          <w:rFonts w:eastAsia="宋体"/>
          <w:szCs w:val="20"/>
          <w:lang w:eastAsia="zh-CN"/>
        </w:rPr>
        <w:t>tudy on Integration of satellite components in the 5G architecture (Phase 2)</w:t>
      </w:r>
      <w:r w:rsidR="00781B87">
        <w:rPr>
          <w:rFonts w:eastAsia="宋体"/>
          <w:szCs w:val="20"/>
          <w:lang w:eastAsia="zh-CN"/>
        </w:rPr>
        <w:t xml:space="preserve"> and 23 solutions </w:t>
      </w:r>
      <w:r w:rsidR="001E18B6">
        <w:rPr>
          <w:rFonts w:eastAsia="宋体"/>
          <w:szCs w:val="20"/>
          <w:lang w:eastAsia="zh-CN"/>
        </w:rPr>
        <w:t>for two key issues (</w:t>
      </w:r>
      <w:r w:rsidR="001E18B6" w:rsidRPr="001E18B6">
        <w:rPr>
          <w:rFonts w:eastAsia="宋体"/>
          <w:szCs w:val="20"/>
          <w:lang w:eastAsia="zh-CN"/>
        </w:rPr>
        <w:t>Key Issue #1: Mobility Management enhancement with discontinuous satellite coverage and Key Issue #2: Power saving enhancement for UE in discontinuous coverage</w:t>
      </w:r>
      <w:r w:rsidR="001E18B6">
        <w:rPr>
          <w:rFonts w:eastAsia="宋体"/>
          <w:szCs w:val="20"/>
          <w:lang w:eastAsia="zh-CN"/>
        </w:rPr>
        <w:t xml:space="preserve">) </w:t>
      </w:r>
      <w:r w:rsidR="00781B87">
        <w:rPr>
          <w:rFonts w:eastAsia="宋体"/>
          <w:szCs w:val="20"/>
          <w:lang w:eastAsia="zh-CN"/>
        </w:rPr>
        <w:t xml:space="preserve">have been </w:t>
      </w:r>
      <w:r w:rsidR="001E18B6">
        <w:rPr>
          <w:rFonts w:eastAsia="宋体"/>
          <w:szCs w:val="20"/>
          <w:lang w:eastAsia="zh-CN"/>
        </w:rPr>
        <w:t>captured</w:t>
      </w:r>
      <w:r w:rsidR="00781B87">
        <w:rPr>
          <w:rFonts w:eastAsia="宋体"/>
          <w:szCs w:val="20"/>
          <w:lang w:eastAsia="zh-CN"/>
        </w:rPr>
        <w:t xml:space="preserve"> in the TR </w:t>
      </w:r>
      <w:r w:rsidR="00781B87" w:rsidRPr="00781B87">
        <w:rPr>
          <w:lang w:eastAsia="zh-CN"/>
        </w:rPr>
        <w:t>23.700-28</w:t>
      </w:r>
      <w:r w:rsidR="001E18B6">
        <w:rPr>
          <w:lang w:eastAsia="zh-CN"/>
        </w:rPr>
        <w:t xml:space="preserve"> [2]</w:t>
      </w:r>
      <w:r w:rsidR="00781B87">
        <w:rPr>
          <w:lang w:eastAsia="zh-CN"/>
        </w:rPr>
        <w:t xml:space="preserve">. </w:t>
      </w:r>
    </w:p>
    <w:p w:rsidR="00781B87" w:rsidRDefault="00AA68D4" w:rsidP="00B7718E">
      <w:pPr>
        <w:spacing w:after="120"/>
        <w:jc w:val="both"/>
        <w:rPr>
          <w:rFonts w:eastAsia="宋体"/>
          <w:szCs w:val="20"/>
          <w:lang w:eastAsia="zh-CN"/>
        </w:rPr>
      </w:pPr>
      <w:r>
        <w:rPr>
          <w:lang w:eastAsia="zh-CN"/>
        </w:rPr>
        <w:t>Under the new WID</w:t>
      </w:r>
      <w:r w:rsidR="009D7D5C">
        <w:rPr>
          <w:lang w:eastAsia="zh-CN"/>
        </w:rPr>
        <w:t xml:space="preserve"> </w:t>
      </w:r>
      <w:r w:rsidR="001E18B6">
        <w:rPr>
          <w:lang w:eastAsia="zh-CN"/>
        </w:rPr>
        <w:t xml:space="preserve">[3] </w:t>
      </w:r>
      <w:r w:rsidR="009D7D5C">
        <w:rPr>
          <w:lang w:eastAsia="zh-CN"/>
        </w:rPr>
        <w:t>proposed in SA2#154AH meeting</w:t>
      </w:r>
      <w:r>
        <w:rPr>
          <w:lang w:eastAsia="zh-CN"/>
        </w:rPr>
        <w:t xml:space="preserve"> </w:t>
      </w:r>
      <w:r w:rsidR="001E18B6">
        <w:rPr>
          <w:rFonts w:eastAsia="宋体"/>
          <w:szCs w:val="20"/>
          <w:lang w:eastAsia="zh-CN"/>
        </w:rPr>
        <w:t>on January</w:t>
      </w:r>
      <w:r w:rsidR="001E18B6">
        <w:rPr>
          <w:rFonts w:eastAsia="宋体" w:hint="eastAsia"/>
          <w:szCs w:val="20"/>
          <w:lang w:eastAsia="zh-CN"/>
        </w:rPr>
        <w:t>,</w:t>
      </w:r>
      <w:r w:rsidR="001E18B6">
        <w:rPr>
          <w:rFonts w:eastAsia="宋体"/>
          <w:szCs w:val="20"/>
          <w:lang w:eastAsia="zh-CN"/>
        </w:rPr>
        <w:t xml:space="preserve"> 2023</w:t>
      </w:r>
      <w:r>
        <w:rPr>
          <w:lang w:eastAsia="zh-CN"/>
        </w:rPr>
        <w:t xml:space="preserve">, </w:t>
      </w:r>
      <w:r w:rsidR="00781B87">
        <w:rPr>
          <w:lang w:eastAsia="zh-CN"/>
        </w:rPr>
        <w:t xml:space="preserve">SA2 has already </w:t>
      </w:r>
      <w:r w:rsidR="00781B87">
        <w:rPr>
          <w:rFonts w:eastAsia="宋体"/>
          <w:szCs w:val="20"/>
          <w:lang w:eastAsia="zh-CN"/>
        </w:rPr>
        <w:t xml:space="preserve">started the normative work </w:t>
      </w:r>
      <w:r w:rsidR="001E18B6">
        <w:rPr>
          <w:rFonts w:eastAsia="宋体"/>
          <w:szCs w:val="20"/>
          <w:lang w:eastAsia="zh-CN"/>
        </w:rPr>
        <w:t>for this topic</w:t>
      </w:r>
      <w:r w:rsidR="00781B87">
        <w:rPr>
          <w:rFonts w:eastAsia="宋体"/>
          <w:szCs w:val="20"/>
          <w:lang w:eastAsia="zh-CN"/>
        </w:rPr>
        <w:t>. Meanwhile, RAN3 has had initial discussion on the RAN3 impacts of some solutions.</w:t>
      </w:r>
    </w:p>
    <w:p w:rsidR="00313E6C" w:rsidRDefault="00781B87" w:rsidP="00B7718E">
      <w:pPr>
        <w:spacing w:after="120"/>
        <w:jc w:val="both"/>
        <w:rPr>
          <w:rFonts w:eastAsia="宋体"/>
          <w:szCs w:val="20"/>
          <w:lang w:eastAsia="zh-CN"/>
        </w:rPr>
      </w:pPr>
      <w:r>
        <w:rPr>
          <w:rFonts w:eastAsia="宋体"/>
          <w:szCs w:val="20"/>
          <w:lang w:eastAsia="zh-CN"/>
        </w:rPr>
        <w:t xml:space="preserve">In </w:t>
      </w:r>
      <w:r w:rsidR="001E18B6">
        <w:rPr>
          <w:rFonts w:eastAsia="宋体"/>
          <w:szCs w:val="20"/>
          <w:lang w:eastAsia="zh-CN"/>
        </w:rPr>
        <w:t>the recent RAN2</w:t>
      </w:r>
      <w:r w:rsidR="00313E6C">
        <w:rPr>
          <w:rFonts w:eastAsia="宋体"/>
          <w:szCs w:val="20"/>
          <w:lang w:eastAsia="zh-CN"/>
        </w:rPr>
        <w:t xml:space="preserve"> meeting</w:t>
      </w:r>
      <w:r w:rsidR="001E18B6">
        <w:rPr>
          <w:rFonts w:eastAsia="宋体"/>
          <w:szCs w:val="20"/>
          <w:lang w:eastAsia="zh-CN"/>
        </w:rPr>
        <w:t>s</w:t>
      </w:r>
      <w:r w:rsidR="00313E6C">
        <w:rPr>
          <w:rFonts w:eastAsia="宋体"/>
          <w:szCs w:val="20"/>
          <w:lang w:eastAsia="zh-CN"/>
        </w:rPr>
        <w:t>, RAN2 has had discussion on this topic and the following agreements have been achieved:</w:t>
      </w:r>
    </w:p>
    <w:tbl>
      <w:tblPr>
        <w:tblStyle w:val="ae"/>
        <w:tblW w:w="0" w:type="auto"/>
        <w:tblLook w:val="04A0" w:firstRow="1" w:lastRow="0" w:firstColumn="1" w:lastColumn="0" w:noHBand="0" w:noVBand="1"/>
      </w:tblPr>
      <w:tblGrid>
        <w:gridCol w:w="9629"/>
      </w:tblGrid>
      <w:tr w:rsidR="00313E6C" w:rsidTr="00313E6C">
        <w:tc>
          <w:tcPr>
            <w:tcW w:w="9629" w:type="dxa"/>
          </w:tcPr>
          <w:p w:rsidR="00313E6C" w:rsidRPr="00313E6C" w:rsidRDefault="001E18B6" w:rsidP="00313E6C">
            <w:pPr>
              <w:adjustRightInd w:val="0"/>
              <w:snapToGrid w:val="0"/>
              <w:spacing w:after="120" w:line="240" w:lineRule="auto"/>
              <w:jc w:val="both"/>
              <w:rPr>
                <w:rFonts w:eastAsia="宋体"/>
                <w:i/>
                <w:szCs w:val="20"/>
                <w:lang w:val="en-GB" w:eastAsia="zh-CN"/>
              </w:rPr>
            </w:pPr>
            <w:r w:rsidRPr="001E18B6">
              <w:rPr>
                <w:rFonts w:eastAsia="宋体"/>
                <w:b/>
                <w:szCs w:val="20"/>
                <w:lang w:eastAsia="zh-CN"/>
              </w:rPr>
              <w:t>RAN2#121 meeting</w:t>
            </w:r>
            <w:r w:rsidRPr="001E18B6">
              <w:rPr>
                <w:rFonts w:eastAsia="宋体"/>
                <w:b/>
                <w:szCs w:val="20"/>
                <w:lang w:val="en-GB" w:eastAsia="zh-CN"/>
              </w:rPr>
              <w:t xml:space="preserve"> </w:t>
            </w:r>
            <w:r w:rsidR="00313E6C" w:rsidRPr="001E18B6">
              <w:rPr>
                <w:rFonts w:eastAsia="宋体"/>
                <w:b/>
                <w:szCs w:val="20"/>
                <w:lang w:val="en-GB" w:eastAsia="zh-CN"/>
              </w:rPr>
              <w:t>Agreements</w:t>
            </w:r>
            <w:r w:rsidR="00313E6C" w:rsidRPr="00313E6C">
              <w:rPr>
                <w:rFonts w:eastAsia="宋体"/>
                <w:i/>
                <w:szCs w:val="20"/>
                <w:lang w:val="en-GB" w:eastAsia="zh-CN"/>
              </w:rPr>
              <w:t>:</w:t>
            </w:r>
          </w:p>
          <w:p w:rsidR="00313E6C" w:rsidRPr="00313E6C" w:rsidRDefault="00313E6C" w:rsidP="00313E6C">
            <w:pPr>
              <w:pStyle w:val="af3"/>
              <w:numPr>
                <w:ilvl w:val="0"/>
                <w:numId w:val="23"/>
              </w:numPr>
              <w:adjustRightInd w:val="0"/>
              <w:snapToGrid w:val="0"/>
              <w:spacing w:after="120" w:line="240" w:lineRule="auto"/>
              <w:contextualSpacing w:val="0"/>
              <w:jc w:val="both"/>
              <w:rPr>
                <w:rFonts w:eastAsia="宋体"/>
                <w:i/>
                <w:szCs w:val="20"/>
                <w:lang w:val="en-GB" w:eastAsia="zh-CN"/>
              </w:rPr>
            </w:pPr>
            <w:r w:rsidRPr="00313E6C">
              <w:rPr>
                <w:rFonts w:eastAsia="宋体"/>
                <w:i/>
                <w:szCs w:val="20"/>
                <w:lang w:val="en-GB" w:eastAsia="zh-CN"/>
              </w:rPr>
              <w:t>RAN2 can continue to check whether dedicated RRC signalling can be used for providing satellite information corresponding to discontinuous coverage.</w:t>
            </w:r>
          </w:p>
          <w:p w:rsidR="00313E6C" w:rsidRPr="00313E6C" w:rsidRDefault="00313E6C" w:rsidP="00313E6C">
            <w:pPr>
              <w:pStyle w:val="af3"/>
              <w:numPr>
                <w:ilvl w:val="0"/>
                <w:numId w:val="23"/>
              </w:numPr>
              <w:adjustRightInd w:val="0"/>
              <w:snapToGrid w:val="0"/>
              <w:spacing w:after="120" w:line="240" w:lineRule="auto"/>
              <w:contextualSpacing w:val="0"/>
              <w:jc w:val="both"/>
              <w:rPr>
                <w:rFonts w:eastAsia="宋体"/>
                <w:i/>
                <w:szCs w:val="20"/>
                <w:lang w:val="en-GB" w:eastAsia="zh-CN"/>
              </w:rPr>
            </w:pPr>
            <w:r w:rsidRPr="00313E6C">
              <w:rPr>
                <w:rFonts w:eastAsia="宋体"/>
                <w:i/>
                <w:szCs w:val="20"/>
                <w:lang w:val="en-GB" w:eastAsia="zh-CN"/>
              </w:rPr>
              <w:t xml:space="preserve">RAN2 will support enhancements in paging and </w:t>
            </w:r>
            <w:proofErr w:type="spellStart"/>
            <w:r w:rsidRPr="00313E6C">
              <w:rPr>
                <w:rFonts w:eastAsia="宋体"/>
                <w:i/>
                <w:szCs w:val="20"/>
                <w:lang w:val="en-GB" w:eastAsia="zh-CN"/>
              </w:rPr>
              <w:t>eDRX</w:t>
            </w:r>
            <w:proofErr w:type="spellEnd"/>
            <w:r w:rsidRPr="00313E6C">
              <w:rPr>
                <w:rFonts w:eastAsia="宋体"/>
                <w:i/>
                <w:szCs w:val="20"/>
                <w:lang w:val="en-GB" w:eastAsia="zh-CN"/>
              </w:rPr>
              <w:t>, in alignment with the work in SA2 and CT1. FFS on the details</w:t>
            </w:r>
          </w:p>
          <w:p w:rsidR="00313E6C" w:rsidRPr="00313E6C" w:rsidRDefault="00313E6C" w:rsidP="00313E6C">
            <w:pPr>
              <w:pStyle w:val="af3"/>
              <w:numPr>
                <w:ilvl w:val="0"/>
                <w:numId w:val="23"/>
              </w:numPr>
              <w:adjustRightInd w:val="0"/>
              <w:snapToGrid w:val="0"/>
              <w:spacing w:after="120" w:line="240" w:lineRule="auto"/>
              <w:contextualSpacing w:val="0"/>
              <w:jc w:val="both"/>
              <w:rPr>
                <w:rFonts w:eastAsia="宋体"/>
                <w:i/>
                <w:szCs w:val="20"/>
                <w:lang w:val="en-GB" w:eastAsia="zh-CN"/>
              </w:rPr>
            </w:pPr>
            <w:r w:rsidRPr="00313E6C">
              <w:rPr>
                <w:rFonts w:eastAsia="宋体"/>
                <w:i/>
                <w:szCs w:val="20"/>
                <w:lang w:val="en-GB" w:eastAsia="zh-CN"/>
              </w:rPr>
              <w:t>RAN2 may consider enhancements for connected UE upon detecting discontinuous coverage (e.g., suspend RLM, RLF detection, and RRC re-establishment process)</w:t>
            </w:r>
          </w:p>
          <w:p w:rsidR="00313E6C" w:rsidRPr="001E18B6" w:rsidRDefault="00313E6C" w:rsidP="00313E6C">
            <w:pPr>
              <w:pStyle w:val="af3"/>
              <w:numPr>
                <w:ilvl w:val="0"/>
                <w:numId w:val="23"/>
              </w:numPr>
              <w:adjustRightInd w:val="0"/>
              <w:snapToGrid w:val="0"/>
              <w:spacing w:after="120" w:line="240" w:lineRule="auto"/>
              <w:contextualSpacing w:val="0"/>
              <w:jc w:val="both"/>
              <w:rPr>
                <w:rFonts w:eastAsia="宋体"/>
                <w:szCs w:val="20"/>
                <w:lang w:val="en-GB" w:eastAsia="zh-CN"/>
              </w:rPr>
            </w:pPr>
            <w:r w:rsidRPr="00313E6C">
              <w:rPr>
                <w:rFonts w:eastAsia="宋体"/>
                <w:i/>
                <w:szCs w:val="20"/>
                <w:lang w:val="en-GB" w:eastAsia="zh-CN"/>
              </w:rPr>
              <w:t>Companies supporting the store and forward approach can bring a proposal to the plenary for TEI18 or for updating the WID</w:t>
            </w:r>
          </w:p>
          <w:p w:rsidR="001E18B6" w:rsidRPr="001E18B6" w:rsidRDefault="001E18B6" w:rsidP="001E18B6">
            <w:pPr>
              <w:adjustRightInd w:val="0"/>
              <w:snapToGrid w:val="0"/>
              <w:spacing w:beforeLines="100" w:before="240" w:after="120" w:line="240" w:lineRule="auto"/>
              <w:jc w:val="both"/>
              <w:rPr>
                <w:rFonts w:eastAsia="宋体"/>
                <w:b/>
                <w:szCs w:val="20"/>
                <w:lang w:eastAsia="zh-CN"/>
              </w:rPr>
            </w:pPr>
            <w:r w:rsidRPr="001E18B6">
              <w:rPr>
                <w:rFonts w:eastAsia="宋体"/>
                <w:b/>
                <w:szCs w:val="20"/>
                <w:lang w:eastAsia="zh-CN"/>
              </w:rPr>
              <w:t xml:space="preserve">RAN2#121bise meeting </w:t>
            </w:r>
            <w:r>
              <w:rPr>
                <w:rFonts w:eastAsia="宋体"/>
                <w:b/>
                <w:szCs w:val="20"/>
                <w:lang w:eastAsia="zh-CN"/>
              </w:rPr>
              <w:t>a</w:t>
            </w:r>
            <w:r w:rsidRPr="001E18B6">
              <w:rPr>
                <w:rFonts w:eastAsia="宋体"/>
                <w:b/>
                <w:szCs w:val="20"/>
                <w:lang w:eastAsia="zh-CN"/>
              </w:rPr>
              <w:t>greements:</w:t>
            </w:r>
          </w:p>
          <w:p w:rsidR="001E18B6" w:rsidRDefault="001E18B6" w:rsidP="001E18B6">
            <w:pPr>
              <w:pStyle w:val="af3"/>
              <w:numPr>
                <w:ilvl w:val="0"/>
                <w:numId w:val="30"/>
              </w:numPr>
              <w:adjustRightInd w:val="0"/>
              <w:snapToGrid w:val="0"/>
              <w:spacing w:after="120" w:line="240" w:lineRule="auto"/>
              <w:contextualSpacing w:val="0"/>
              <w:jc w:val="both"/>
              <w:rPr>
                <w:rFonts w:eastAsia="宋体"/>
                <w:i/>
                <w:szCs w:val="20"/>
                <w:lang w:val="en-GB" w:eastAsia="zh-CN"/>
              </w:rPr>
            </w:pPr>
            <w:r w:rsidRPr="00FF33BE">
              <w:rPr>
                <w:rFonts w:eastAsia="宋体"/>
                <w:i/>
                <w:szCs w:val="20"/>
                <w:lang w:val="en-GB" w:eastAsia="zh-CN"/>
              </w:rPr>
              <w:t>RAN2 will not introduce any enhancement to allow a UE in RRC Connected to stay in RRC_CONNECTED during/after a coverage gap (e.g. suspend RLM/RLF, activation time in RRC Reconfiguration, CHO enhancement)</w:t>
            </w:r>
          </w:p>
          <w:p w:rsidR="001E18B6" w:rsidRPr="00FF33BE" w:rsidRDefault="001E18B6" w:rsidP="001E18B6">
            <w:pPr>
              <w:pStyle w:val="af3"/>
              <w:numPr>
                <w:ilvl w:val="0"/>
                <w:numId w:val="30"/>
              </w:numPr>
              <w:adjustRightInd w:val="0"/>
              <w:snapToGrid w:val="0"/>
              <w:spacing w:after="120" w:line="240" w:lineRule="auto"/>
              <w:contextualSpacing w:val="0"/>
              <w:jc w:val="both"/>
              <w:rPr>
                <w:rFonts w:eastAsia="宋体"/>
                <w:i/>
                <w:szCs w:val="20"/>
                <w:lang w:val="en-GB" w:eastAsia="zh-CN"/>
              </w:rPr>
            </w:pPr>
            <w:r w:rsidRPr="00FF33BE">
              <w:rPr>
                <w:rFonts w:eastAsia="宋体"/>
                <w:i/>
                <w:szCs w:val="20"/>
                <w:lang w:val="en-GB" w:eastAsia="zh-CN"/>
              </w:rPr>
              <w:t>RAN2 to introduce enhancement to RRC Release using one of the following options (FFS which one):</w:t>
            </w:r>
          </w:p>
          <w:p w:rsidR="001E18B6" w:rsidRPr="00FF33BE" w:rsidRDefault="001E18B6" w:rsidP="001E18B6">
            <w:pPr>
              <w:pStyle w:val="af3"/>
              <w:spacing w:before="120" w:after="120" w:line="288" w:lineRule="auto"/>
              <w:ind w:left="420"/>
              <w:jc w:val="both"/>
              <w:rPr>
                <w:rFonts w:eastAsia="宋体"/>
                <w:i/>
                <w:szCs w:val="20"/>
                <w:lang w:val="en-GB" w:eastAsia="zh-CN"/>
              </w:rPr>
            </w:pPr>
            <w:r w:rsidRPr="00FF33BE">
              <w:rPr>
                <w:rFonts w:eastAsia="宋体"/>
                <w:i/>
                <w:szCs w:val="20"/>
                <w:lang w:val="en-GB" w:eastAsia="zh-CN"/>
              </w:rPr>
              <w:t>-</w:t>
            </w:r>
            <w:r w:rsidRPr="00FF33BE">
              <w:rPr>
                <w:rFonts w:eastAsia="宋体"/>
                <w:i/>
                <w:szCs w:val="20"/>
                <w:lang w:val="en-GB" w:eastAsia="zh-CN"/>
              </w:rPr>
              <w:tab/>
              <w:t>Explicit RRC Release using a new RRC Release cause</w:t>
            </w:r>
          </w:p>
          <w:p w:rsidR="001E18B6" w:rsidRDefault="001E18B6" w:rsidP="001E18B6">
            <w:pPr>
              <w:pStyle w:val="af3"/>
              <w:spacing w:before="120" w:after="120" w:line="288" w:lineRule="auto"/>
              <w:ind w:left="420"/>
              <w:jc w:val="both"/>
              <w:rPr>
                <w:rFonts w:eastAsia="宋体"/>
                <w:i/>
                <w:szCs w:val="20"/>
                <w:lang w:val="en-GB" w:eastAsia="zh-CN"/>
              </w:rPr>
            </w:pPr>
            <w:r w:rsidRPr="00FF33BE">
              <w:rPr>
                <w:rFonts w:eastAsia="宋体"/>
                <w:i/>
                <w:szCs w:val="20"/>
                <w:lang w:val="en-GB" w:eastAsia="zh-CN"/>
              </w:rPr>
              <w:t>-</w:t>
            </w:r>
            <w:r w:rsidRPr="00FF33BE">
              <w:rPr>
                <w:rFonts w:eastAsia="宋体"/>
                <w:i/>
                <w:szCs w:val="20"/>
                <w:lang w:val="en-GB" w:eastAsia="zh-CN"/>
              </w:rPr>
              <w:tab/>
              <w:t>UE Autonomous release (e.g. timer based or upon detection of coverage gap)</w:t>
            </w:r>
          </w:p>
          <w:p w:rsidR="001E18B6" w:rsidRDefault="001E18B6" w:rsidP="001E18B6">
            <w:pPr>
              <w:adjustRightInd w:val="0"/>
              <w:snapToGrid w:val="0"/>
              <w:spacing w:beforeLines="100" w:before="240" w:after="120" w:line="240" w:lineRule="auto"/>
              <w:jc w:val="both"/>
              <w:rPr>
                <w:rFonts w:eastAsia="宋体"/>
                <w:b/>
                <w:szCs w:val="20"/>
                <w:lang w:eastAsia="zh-CN"/>
              </w:rPr>
            </w:pPr>
            <w:r w:rsidRPr="001E18B6">
              <w:rPr>
                <w:rFonts w:eastAsia="宋体"/>
                <w:b/>
                <w:szCs w:val="20"/>
                <w:lang w:eastAsia="zh-CN"/>
              </w:rPr>
              <w:t>RAN2#122 meeting, no further agreements.</w:t>
            </w:r>
          </w:p>
          <w:p w:rsidR="001E18B6" w:rsidRPr="001E18B6" w:rsidRDefault="001E18B6" w:rsidP="001E18B6">
            <w:pPr>
              <w:adjustRightInd w:val="0"/>
              <w:snapToGrid w:val="0"/>
              <w:spacing w:beforeLines="100" w:before="240" w:after="120" w:line="240" w:lineRule="auto"/>
              <w:jc w:val="both"/>
              <w:rPr>
                <w:rFonts w:eastAsia="宋体"/>
                <w:b/>
                <w:szCs w:val="20"/>
                <w:lang w:eastAsia="zh-CN"/>
              </w:rPr>
            </w:pPr>
            <w:r w:rsidRPr="001E18B6">
              <w:rPr>
                <w:rFonts w:eastAsia="宋体"/>
                <w:b/>
                <w:szCs w:val="20"/>
                <w:lang w:eastAsia="zh-CN"/>
              </w:rPr>
              <w:t>RAN2#12</w:t>
            </w:r>
            <w:r>
              <w:rPr>
                <w:rFonts w:eastAsia="宋体"/>
                <w:b/>
                <w:szCs w:val="20"/>
                <w:lang w:eastAsia="zh-CN"/>
              </w:rPr>
              <w:t>3</w:t>
            </w:r>
            <w:r w:rsidRPr="001E18B6">
              <w:rPr>
                <w:rFonts w:eastAsia="宋体"/>
                <w:b/>
                <w:szCs w:val="20"/>
                <w:lang w:eastAsia="zh-CN"/>
              </w:rPr>
              <w:t xml:space="preserve"> meeting </w:t>
            </w:r>
            <w:r>
              <w:rPr>
                <w:rFonts w:eastAsia="宋体"/>
                <w:b/>
                <w:szCs w:val="20"/>
                <w:lang w:eastAsia="zh-CN"/>
              </w:rPr>
              <w:t>a</w:t>
            </w:r>
            <w:r w:rsidRPr="001E18B6">
              <w:rPr>
                <w:rFonts w:eastAsia="宋体"/>
                <w:b/>
                <w:szCs w:val="20"/>
                <w:lang w:eastAsia="zh-CN"/>
              </w:rPr>
              <w:t>greements:</w:t>
            </w:r>
          </w:p>
          <w:p w:rsidR="001E18B6" w:rsidRPr="001E18B6" w:rsidRDefault="001E18B6" w:rsidP="001E18B6">
            <w:pPr>
              <w:pStyle w:val="af3"/>
              <w:numPr>
                <w:ilvl w:val="0"/>
                <w:numId w:val="31"/>
              </w:numPr>
              <w:adjustRightInd w:val="0"/>
              <w:snapToGrid w:val="0"/>
              <w:spacing w:after="120" w:line="240" w:lineRule="auto"/>
              <w:contextualSpacing w:val="0"/>
              <w:jc w:val="both"/>
              <w:rPr>
                <w:rFonts w:eastAsia="宋体"/>
                <w:szCs w:val="20"/>
                <w:lang w:val="en-GB" w:eastAsia="zh-CN"/>
              </w:rPr>
            </w:pPr>
            <w:r w:rsidRPr="004F490F">
              <w:rPr>
                <w:rFonts w:eastAsia="宋体"/>
                <w:i/>
                <w:szCs w:val="20"/>
                <w:lang w:val="en-GB" w:eastAsia="zh-CN"/>
              </w:rPr>
              <w:t>RAN2 understands that UE may directly go to RRC_IDLE after RLF is triggered, if there is not enough time for the UE to finish the procedure of RRC re-establishment due to the discontinuous coverage (FFS whether this needs to be captured in the specs, e.g. a NOTE)</w:t>
            </w:r>
          </w:p>
          <w:p w:rsidR="001E18B6" w:rsidRPr="001E18B6" w:rsidRDefault="001E18B6" w:rsidP="001E18B6">
            <w:pPr>
              <w:adjustRightInd w:val="0"/>
              <w:snapToGrid w:val="0"/>
              <w:spacing w:beforeLines="100" w:before="240" w:after="120" w:line="240" w:lineRule="auto"/>
              <w:jc w:val="both"/>
              <w:rPr>
                <w:rFonts w:eastAsia="宋体"/>
                <w:b/>
                <w:szCs w:val="20"/>
                <w:lang w:eastAsia="zh-CN"/>
              </w:rPr>
            </w:pPr>
            <w:r w:rsidRPr="001E18B6">
              <w:rPr>
                <w:rFonts w:eastAsia="宋体"/>
                <w:b/>
                <w:szCs w:val="20"/>
                <w:lang w:eastAsia="zh-CN"/>
              </w:rPr>
              <w:t>RAN2#12</w:t>
            </w:r>
            <w:r>
              <w:rPr>
                <w:rFonts w:eastAsia="宋体"/>
                <w:b/>
                <w:szCs w:val="20"/>
                <w:lang w:eastAsia="zh-CN"/>
              </w:rPr>
              <w:t>3bis</w:t>
            </w:r>
            <w:r w:rsidRPr="001E18B6">
              <w:rPr>
                <w:rFonts w:eastAsia="宋体"/>
                <w:b/>
                <w:szCs w:val="20"/>
                <w:lang w:eastAsia="zh-CN"/>
              </w:rPr>
              <w:t xml:space="preserve"> meeting </w:t>
            </w:r>
            <w:r>
              <w:rPr>
                <w:rFonts w:eastAsia="宋体"/>
                <w:b/>
                <w:szCs w:val="20"/>
                <w:lang w:eastAsia="zh-CN"/>
              </w:rPr>
              <w:t>a</w:t>
            </w:r>
            <w:r w:rsidRPr="001E18B6">
              <w:rPr>
                <w:rFonts w:eastAsia="宋体"/>
                <w:b/>
                <w:szCs w:val="20"/>
                <w:lang w:eastAsia="zh-CN"/>
              </w:rPr>
              <w:t>greements:</w:t>
            </w:r>
          </w:p>
          <w:p w:rsidR="001E18B6" w:rsidRPr="001E18B6" w:rsidRDefault="001E18B6" w:rsidP="001E18B6">
            <w:pPr>
              <w:pStyle w:val="af3"/>
              <w:numPr>
                <w:ilvl w:val="0"/>
                <w:numId w:val="32"/>
              </w:numPr>
              <w:adjustRightInd w:val="0"/>
              <w:snapToGrid w:val="0"/>
              <w:spacing w:after="120" w:line="240" w:lineRule="auto"/>
              <w:contextualSpacing w:val="0"/>
              <w:jc w:val="both"/>
              <w:rPr>
                <w:rFonts w:eastAsia="宋体"/>
                <w:szCs w:val="20"/>
                <w:lang w:val="en-GB" w:eastAsia="zh-CN"/>
              </w:rPr>
            </w:pPr>
            <w:r w:rsidRPr="001E18B6">
              <w:rPr>
                <w:rFonts w:eastAsia="宋体"/>
                <w:i/>
                <w:szCs w:val="20"/>
                <w:lang w:val="en-GB" w:eastAsia="zh-CN"/>
              </w:rPr>
              <w:lastRenderedPageBreak/>
              <w:t>Provide carrier frequency for the existing satellite list in SIB32 to facilitate cell selection and reduce service interruption after an NTN coverage gap (FFS if the information can be considered as valid after the validity of SI)</w:t>
            </w:r>
            <w:r>
              <w:rPr>
                <w:rFonts w:eastAsia="宋体"/>
                <w:i/>
                <w:szCs w:val="20"/>
                <w:lang w:val="en-GB" w:eastAsia="zh-CN"/>
              </w:rPr>
              <w:t>.</w:t>
            </w:r>
          </w:p>
        </w:tc>
      </w:tr>
    </w:tbl>
    <w:p w:rsidR="00A343B4" w:rsidRPr="00DA1BD8" w:rsidRDefault="00313E6C" w:rsidP="00DA1BD8">
      <w:pPr>
        <w:spacing w:before="100"/>
        <w:rPr>
          <w:rFonts w:eastAsia="等线"/>
          <w:szCs w:val="20"/>
        </w:rPr>
      </w:pPr>
      <w:r w:rsidRPr="00DA1BD8">
        <w:rPr>
          <w:rFonts w:eastAsia="等线"/>
          <w:szCs w:val="20"/>
        </w:rPr>
        <w:lastRenderedPageBreak/>
        <w:t xml:space="preserve">In </w:t>
      </w:r>
      <w:r w:rsidR="00781B87" w:rsidRPr="00DA1BD8">
        <w:rPr>
          <w:rFonts w:eastAsia="等线"/>
          <w:szCs w:val="20"/>
        </w:rPr>
        <w:t xml:space="preserve">this document, we will </w:t>
      </w:r>
      <w:r w:rsidR="004C4021" w:rsidRPr="00DA1BD8">
        <w:rPr>
          <w:rFonts w:eastAsia="等线"/>
          <w:szCs w:val="20"/>
        </w:rPr>
        <w:t xml:space="preserve">mainly </w:t>
      </w:r>
      <w:r w:rsidRPr="00DA1BD8">
        <w:rPr>
          <w:rFonts w:eastAsia="等线"/>
          <w:szCs w:val="20"/>
        </w:rPr>
        <w:t xml:space="preserve">discuss </w:t>
      </w:r>
      <w:r w:rsidR="004C4021" w:rsidRPr="00DA1BD8">
        <w:rPr>
          <w:rFonts w:eastAsia="等线"/>
          <w:szCs w:val="20"/>
        </w:rPr>
        <w:t>one</w:t>
      </w:r>
      <w:r w:rsidR="009746E2" w:rsidRPr="00DA1BD8">
        <w:rPr>
          <w:rFonts w:eastAsia="等线"/>
          <w:szCs w:val="20"/>
        </w:rPr>
        <w:t xml:space="preserve"> </w:t>
      </w:r>
      <w:r w:rsidR="00CF2EB1" w:rsidRPr="00DA1BD8">
        <w:rPr>
          <w:rFonts w:eastAsia="等线"/>
          <w:szCs w:val="20"/>
        </w:rPr>
        <w:t xml:space="preserve">remaining issue about </w:t>
      </w:r>
      <w:r w:rsidR="004C4021" w:rsidRPr="00DA1BD8">
        <w:rPr>
          <w:rFonts w:eastAsia="等线"/>
          <w:szCs w:val="20"/>
        </w:rPr>
        <w:t xml:space="preserve">enhancements in </w:t>
      </w:r>
      <w:proofErr w:type="spellStart"/>
      <w:r w:rsidR="004C4021" w:rsidRPr="00DA1BD8">
        <w:rPr>
          <w:rFonts w:eastAsia="等线"/>
          <w:szCs w:val="20"/>
        </w:rPr>
        <w:t>eDRX</w:t>
      </w:r>
      <w:proofErr w:type="spellEnd"/>
      <w:r w:rsidR="004C4021" w:rsidRPr="00DA1BD8">
        <w:rPr>
          <w:rFonts w:eastAsia="等线"/>
          <w:szCs w:val="20"/>
        </w:rPr>
        <w:t xml:space="preserve"> scheme and paging alignment between UE and NW</w:t>
      </w:r>
      <w:r w:rsidR="00DA1BD8">
        <w:rPr>
          <w:rFonts w:eastAsia="等线"/>
          <w:szCs w:val="20"/>
        </w:rPr>
        <w:t xml:space="preserve"> in the discontinuous coverage case</w:t>
      </w:r>
      <w:r w:rsidR="004C4021" w:rsidRPr="00DA1BD8">
        <w:rPr>
          <w:rFonts w:eastAsia="等线"/>
          <w:szCs w:val="20"/>
        </w:rPr>
        <w:t>.</w:t>
      </w:r>
    </w:p>
    <w:p w:rsidR="00A343B4" w:rsidRDefault="009F11AA">
      <w:pPr>
        <w:pStyle w:val="1"/>
        <w:rPr>
          <w:rFonts w:cs="Arial"/>
          <w:b/>
          <w:bCs/>
          <w:sz w:val="30"/>
          <w:szCs w:val="30"/>
          <w:lang w:val="en-US"/>
        </w:rPr>
      </w:pPr>
      <w:r w:rsidRPr="00DC7786">
        <w:rPr>
          <w:rFonts w:cs="Arial"/>
          <w:b/>
          <w:bCs/>
          <w:sz w:val="30"/>
          <w:szCs w:val="30"/>
          <w:lang w:val="en-US"/>
        </w:rPr>
        <w:t>Discussion</w:t>
      </w:r>
    </w:p>
    <w:p w:rsidR="003D7772" w:rsidRDefault="004C4021" w:rsidP="004C4021">
      <w:pPr>
        <w:rPr>
          <w:rFonts w:eastAsia="等线"/>
          <w:szCs w:val="20"/>
        </w:rPr>
      </w:pPr>
      <w:r w:rsidRPr="004F490F">
        <w:rPr>
          <w:rFonts w:eastAsia="等线"/>
          <w:szCs w:val="20"/>
        </w:rPr>
        <w:t xml:space="preserve">In RAN2#123 meeting, there </w:t>
      </w:r>
      <w:r>
        <w:rPr>
          <w:rFonts w:eastAsia="等线"/>
          <w:szCs w:val="20"/>
        </w:rPr>
        <w:t>w</w:t>
      </w:r>
      <w:r w:rsidR="003D7772">
        <w:rPr>
          <w:rFonts w:eastAsia="等线"/>
          <w:szCs w:val="20"/>
        </w:rPr>
        <w:t xml:space="preserve">as </w:t>
      </w:r>
      <w:r w:rsidRPr="004F490F">
        <w:rPr>
          <w:rFonts w:eastAsia="等线"/>
          <w:szCs w:val="20"/>
        </w:rPr>
        <w:t>much discussion</w:t>
      </w:r>
      <w:r>
        <w:rPr>
          <w:rFonts w:eastAsia="等线"/>
          <w:szCs w:val="20"/>
        </w:rPr>
        <w:t xml:space="preserve"> </w:t>
      </w:r>
      <w:r w:rsidR="003D7772">
        <w:rPr>
          <w:rFonts w:eastAsia="等线"/>
          <w:szCs w:val="20"/>
        </w:rPr>
        <w:t xml:space="preserve">for </w:t>
      </w:r>
      <w:r w:rsidRPr="003D7772">
        <w:rPr>
          <w:rFonts w:eastAsia="等线"/>
          <w:szCs w:val="20"/>
        </w:rPr>
        <w:t>the issue about misalignment between PTW and Coverage Window</w:t>
      </w:r>
      <w:r>
        <w:rPr>
          <w:rFonts w:eastAsia="等线"/>
          <w:szCs w:val="20"/>
        </w:rPr>
        <w:t xml:space="preserve"> and finally a simple LS </w:t>
      </w:r>
      <w:r w:rsidR="003D7772">
        <w:rPr>
          <w:rFonts w:eastAsia="等线"/>
          <w:szCs w:val="20"/>
        </w:rPr>
        <w:t>(</w:t>
      </w:r>
      <w:r w:rsidR="003D7772" w:rsidRPr="003D7772">
        <w:rPr>
          <w:rFonts w:eastAsia="等线" w:hint="eastAsia"/>
          <w:szCs w:val="20"/>
        </w:rPr>
        <w:t>R2-2309283</w:t>
      </w:r>
      <w:r w:rsidR="003D7772">
        <w:rPr>
          <w:rFonts w:eastAsia="等线"/>
          <w:szCs w:val="20"/>
        </w:rPr>
        <w:t xml:space="preserve">) </w:t>
      </w:r>
      <w:r>
        <w:rPr>
          <w:rFonts w:eastAsia="等线"/>
          <w:szCs w:val="20"/>
        </w:rPr>
        <w:t>has been sent to SA2</w:t>
      </w:r>
      <w:r w:rsidR="003D7772">
        <w:rPr>
          <w:rFonts w:eastAsia="等线"/>
          <w:szCs w:val="20"/>
        </w:rPr>
        <w:t>. However, this LS</w:t>
      </w:r>
      <w:r w:rsidR="003D7772" w:rsidRPr="003D7772">
        <w:rPr>
          <w:rFonts w:eastAsia="等线"/>
          <w:szCs w:val="20"/>
        </w:rPr>
        <w:t xml:space="preserve"> has not been </w:t>
      </w:r>
      <w:r w:rsidR="003D7772">
        <w:rPr>
          <w:rFonts w:eastAsia="等线"/>
          <w:szCs w:val="20"/>
        </w:rPr>
        <w:t>handled yet</w:t>
      </w:r>
      <w:r w:rsidR="003D7772" w:rsidRPr="003D7772">
        <w:rPr>
          <w:rFonts w:eastAsia="等线"/>
          <w:szCs w:val="20"/>
        </w:rPr>
        <w:t xml:space="preserve"> </w:t>
      </w:r>
      <w:r w:rsidR="00DA1BD8">
        <w:rPr>
          <w:rFonts w:eastAsia="等线"/>
          <w:szCs w:val="20"/>
        </w:rPr>
        <w:t xml:space="preserve">in last SA2 meeting </w:t>
      </w:r>
      <w:r w:rsidR="003D7772" w:rsidRPr="003D7772">
        <w:rPr>
          <w:rFonts w:eastAsia="等线"/>
          <w:szCs w:val="20"/>
        </w:rPr>
        <w:t xml:space="preserve">and therefore no </w:t>
      </w:r>
      <w:r w:rsidR="003D7772">
        <w:rPr>
          <w:rFonts w:eastAsia="等线"/>
          <w:szCs w:val="20"/>
        </w:rPr>
        <w:t>response LS</w:t>
      </w:r>
      <w:r w:rsidR="003D7772" w:rsidRPr="003D7772">
        <w:rPr>
          <w:rFonts w:eastAsia="等线"/>
          <w:szCs w:val="20"/>
        </w:rPr>
        <w:t xml:space="preserve"> has been </w:t>
      </w:r>
      <w:r w:rsidR="003D7772">
        <w:rPr>
          <w:rFonts w:eastAsia="等线"/>
          <w:szCs w:val="20"/>
        </w:rPr>
        <w:t>sent out.</w:t>
      </w:r>
      <w:r w:rsidR="00ED570B" w:rsidRPr="00ED570B">
        <w:rPr>
          <w:rFonts w:eastAsia="等线"/>
          <w:szCs w:val="20"/>
        </w:rPr>
        <w:t xml:space="preserve"> </w:t>
      </w:r>
      <w:r w:rsidR="00ED570B" w:rsidRPr="004F490F">
        <w:rPr>
          <w:rFonts w:eastAsia="等线"/>
          <w:szCs w:val="20"/>
        </w:rPr>
        <w:t>In RAN2#123</w:t>
      </w:r>
      <w:r w:rsidR="00ED570B">
        <w:rPr>
          <w:rFonts w:eastAsia="等线"/>
          <w:szCs w:val="20"/>
        </w:rPr>
        <w:t>bis</w:t>
      </w:r>
      <w:r w:rsidR="00ED570B" w:rsidRPr="004F490F">
        <w:rPr>
          <w:rFonts w:eastAsia="等线"/>
          <w:szCs w:val="20"/>
        </w:rPr>
        <w:t xml:space="preserve"> meeting</w:t>
      </w:r>
      <w:r w:rsidR="00ED570B">
        <w:rPr>
          <w:rFonts w:eastAsia="等线"/>
          <w:szCs w:val="20"/>
        </w:rPr>
        <w:t>, some contributions [4]</w:t>
      </w:r>
      <w:r w:rsidR="003F561E">
        <w:rPr>
          <w:rFonts w:eastAsia="等线"/>
          <w:szCs w:val="20"/>
        </w:rPr>
        <w:t xml:space="preserve"> </w:t>
      </w:r>
      <w:r w:rsidR="00ED570B">
        <w:rPr>
          <w:rFonts w:eastAsia="等线"/>
          <w:szCs w:val="20"/>
        </w:rPr>
        <w:t>[5]</w:t>
      </w:r>
      <w:r w:rsidR="003F561E">
        <w:rPr>
          <w:rFonts w:eastAsia="等线"/>
          <w:szCs w:val="20"/>
        </w:rPr>
        <w:t xml:space="preserve"> </w:t>
      </w:r>
      <w:r w:rsidR="00ED570B">
        <w:rPr>
          <w:rFonts w:eastAsia="等线"/>
          <w:szCs w:val="20"/>
        </w:rPr>
        <w:t>[6] were submitted to further discuss issue, but due to limited time, they haven’t been treated.</w:t>
      </w:r>
    </w:p>
    <w:p w:rsidR="004C4021" w:rsidRDefault="003D7772" w:rsidP="004C4021">
      <w:pPr>
        <w:rPr>
          <w:rFonts w:eastAsia="等线"/>
          <w:szCs w:val="20"/>
        </w:rPr>
      </w:pPr>
      <w:r>
        <w:rPr>
          <w:rFonts w:eastAsia="等线"/>
          <w:szCs w:val="20"/>
        </w:rPr>
        <w:t xml:space="preserve">During </w:t>
      </w:r>
      <w:r w:rsidRPr="004F490F">
        <w:rPr>
          <w:rFonts w:eastAsia="等线"/>
          <w:szCs w:val="20"/>
        </w:rPr>
        <w:t>RAN2#123 meeting</w:t>
      </w:r>
      <w:r>
        <w:rPr>
          <w:rFonts w:eastAsia="等线"/>
          <w:szCs w:val="20"/>
        </w:rPr>
        <w:t xml:space="preserve"> discussion, s</w:t>
      </w:r>
      <w:r w:rsidR="004C4021" w:rsidRPr="004F490F">
        <w:rPr>
          <w:rFonts w:eastAsia="等线"/>
          <w:szCs w:val="20"/>
        </w:rPr>
        <w:t>ome companies think all paging needs to be determined by CN</w:t>
      </w:r>
      <w:r w:rsidR="004C4021">
        <w:rPr>
          <w:rFonts w:eastAsia="等线"/>
          <w:szCs w:val="20"/>
        </w:rPr>
        <w:t xml:space="preserve"> and therefore no need to introduce enhancements in RAN2 spec</w:t>
      </w:r>
      <w:r w:rsidR="004C4021" w:rsidRPr="004F490F">
        <w:rPr>
          <w:rFonts w:eastAsia="等线"/>
          <w:szCs w:val="20"/>
        </w:rPr>
        <w:t xml:space="preserve">. However, </w:t>
      </w:r>
      <w:r w:rsidR="004C4021">
        <w:rPr>
          <w:rFonts w:eastAsia="等线"/>
          <w:szCs w:val="20"/>
        </w:rPr>
        <w:t>with reference to the SA2</w:t>
      </w:r>
      <w:r w:rsidR="004C4021" w:rsidRPr="004F490F">
        <w:rPr>
          <w:rFonts w:eastAsia="等线"/>
          <w:szCs w:val="20"/>
        </w:rPr>
        <w:t xml:space="preserve"> specification</w:t>
      </w:r>
      <w:r w:rsidR="004C4021">
        <w:rPr>
          <w:rFonts w:eastAsia="等线"/>
          <w:szCs w:val="20"/>
        </w:rPr>
        <w:t xml:space="preserve"> description mentioned in Annex section 5.2</w:t>
      </w:r>
      <w:r w:rsidR="004C4021" w:rsidRPr="004F490F">
        <w:rPr>
          <w:rFonts w:eastAsia="等线"/>
          <w:szCs w:val="20"/>
        </w:rPr>
        <w:t xml:space="preserve">, </w:t>
      </w:r>
      <w:r w:rsidR="004C4021">
        <w:rPr>
          <w:rFonts w:eastAsia="等线"/>
          <w:szCs w:val="20"/>
        </w:rPr>
        <w:t xml:space="preserve">it can be seen that the core network processes, e.g., </w:t>
      </w:r>
      <w:r w:rsidR="004C4021" w:rsidRPr="00A2365E">
        <w:t xml:space="preserve">details </w:t>
      </w:r>
      <w:r w:rsidR="004C4021">
        <w:t>on</w:t>
      </w:r>
      <w:r w:rsidR="004C4021" w:rsidRPr="00A2365E">
        <w:t xml:space="preserve"> how to determine H-SFN, Paging H-SFN and PTW</w:t>
      </w:r>
      <w:r w:rsidR="004C4021">
        <w:t>,</w:t>
      </w:r>
      <w:r w:rsidR="004C4021">
        <w:rPr>
          <w:rFonts w:eastAsia="等线"/>
          <w:szCs w:val="20"/>
        </w:rPr>
        <w:t xml:space="preserve"> also refer to TS</w:t>
      </w:r>
      <w:r w:rsidR="004C4021" w:rsidRPr="004F490F">
        <w:rPr>
          <w:rFonts w:eastAsia="等线"/>
          <w:szCs w:val="20"/>
        </w:rPr>
        <w:t xml:space="preserve"> 36.304</w:t>
      </w:r>
      <w:r w:rsidR="004C4021">
        <w:rPr>
          <w:rFonts w:eastAsia="等线"/>
          <w:szCs w:val="20"/>
        </w:rPr>
        <w:t>.</w:t>
      </w:r>
    </w:p>
    <w:p w:rsidR="004C4021" w:rsidRDefault="003D7772" w:rsidP="004C4021">
      <w:pPr>
        <w:spacing w:before="160"/>
      </w:pPr>
      <w:r>
        <w:t>Since</w:t>
      </w:r>
      <w:r w:rsidR="004C4021" w:rsidRPr="00A2365E">
        <w:t xml:space="preserve"> no matter for UE side or CN side, the determination of PH and </w:t>
      </w:r>
      <w:proofErr w:type="spellStart"/>
      <w:r w:rsidR="004C4021" w:rsidRPr="00A2365E">
        <w:t>PTW_start</w:t>
      </w:r>
      <w:proofErr w:type="spellEnd"/>
      <w:r w:rsidR="004C4021" w:rsidRPr="00A2365E">
        <w:t xml:space="preserve"> refer</w:t>
      </w:r>
      <w:r>
        <w:t>s</w:t>
      </w:r>
      <w:r w:rsidR="004C4021" w:rsidRPr="00A2365E">
        <w:t xml:space="preserve"> to </w:t>
      </w:r>
      <w:r>
        <w:t>the RAN2 spec</w:t>
      </w:r>
      <w:r w:rsidR="004C4021" w:rsidRPr="00A2365E">
        <w:t xml:space="preserve">, </w:t>
      </w:r>
      <w:r>
        <w:t>we understand whether</w:t>
      </w:r>
      <w:r w:rsidR="004C4021">
        <w:t xml:space="preserve"> </w:t>
      </w:r>
      <w:r w:rsidR="000F5BD8">
        <w:t>and how</w:t>
      </w:r>
      <w:r w:rsidR="004C4021" w:rsidRPr="00A2365E">
        <w:t xml:space="preserve"> </w:t>
      </w:r>
      <w:r>
        <w:t xml:space="preserve">to </w:t>
      </w:r>
      <w:r w:rsidR="000F5BD8">
        <w:t xml:space="preserve">address the </w:t>
      </w:r>
      <w:r w:rsidRPr="003D7772">
        <w:rPr>
          <w:rFonts w:eastAsia="等线"/>
          <w:szCs w:val="20"/>
        </w:rPr>
        <w:t>misalignment between PTW and Coverage Window</w:t>
      </w:r>
      <w:r w:rsidR="00DA1BD8">
        <w:rPr>
          <w:rFonts w:eastAsia="等线"/>
          <w:szCs w:val="20"/>
        </w:rPr>
        <w:t xml:space="preserve"> for the discontinuous coverage case</w:t>
      </w:r>
      <w:r w:rsidR="004C4021" w:rsidRPr="00A2365E">
        <w:rPr>
          <w:b/>
        </w:rPr>
        <w:t xml:space="preserve"> </w:t>
      </w:r>
      <w:r w:rsidR="000F5BD8">
        <w:t xml:space="preserve">in </w:t>
      </w:r>
      <w:r w:rsidR="004C4021" w:rsidRPr="00A2365E">
        <w:t>TS 36.304</w:t>
      </w:r>
      <w:r w:rsidR="004C4021">
        <w:t xml:space="preserve"> should be </w:t>
      </w:r>
      <w:r w:rsidR="000F5BD8">
        <w:t xml:space="preserve">discussed and decided </w:t>
      </w:r>
      <w:r w:rsidR="00DA1BD8">
        <w:t>by</w:t>
      </w:r>
      <w:r w:rsidR="004C4021">
        <w:t xml:space="preserve"> RAN2</w:t>
      </w:r>
      <w:r w:rsidR="004C4021" w:rsidRPr="00A2365E">
        <w:t>.</w:t>
      </w:r>
    </w:p>
    <w:p w:rsidR="004C4021" w:rsidRPr="000F5BD8" w:rsidRDefault="000F5BD8" w:rsidP="004C4021">
      <w:pPr>
        <w:rPr>
          <w:rFonts w:eastAsia="等线"/>
          <w:b/>
          <w:lang w:eastAsia="zh-CN"/>
        </w:rPr>
      </w:pPr>
      <w:r w:rsidRPr="000F5BD8">
        <w:rPr>
          <w:rFonts w:eastAsia="等线"/>
          <w:b/>
          <w:lang w:eastAsia="zh-CN"/>
        </w:rPr>
        <w:t xml:space="preserve">Observation 1: According to </w:t>
      </w:r>
      <w:r w:rsidRPr="000F5BD8">
        <w:rPr>
          <w:rFonts w:eastAsia="等线"/>
          <w:b/>
          <w:szCs w:val="20"/>
        </w:rPr>
        <w:t xml:space="preserve">SA2 specification, the </w:t>
      </w:r>
      <w:r w:rsidRPr="000F5BD8">
        <w:rPr>
          <w:b/>
        </w:rPr>
        <w:t>details on how to determine Paging H-SFN and PTW,</w:t>
      </w:r>
      <w:r w:rsidRPr="000F5BD8">
        <w:rPr>
          <w:rFonts w:eastAsia="等线"/>
          <w:b/>
          <w:szCs w:val="20"/>
        </w:rPr>
        <w:t xml:space="preserve"> also refer to TS 36.304.</w:t>
      </w:r>
    </w:p>
    <w:p w:rsidR="000F5BD8" w:rsidRDefault="000F5BD8" w:rsidP="00491196">
      <w:pPr>
        <w:spacing w:before="160"/>
        <w:rPr>
          <w:rFonts w:eastAsia="等线"/>
        </w:rPr>
      </w:pPr>
    </w:p>
    <w:p w:rsidR="00491196" w:rsidRDefault="00B64480" w:rsidP="00491196">
      <w:pPr>
        <w:spacing w:before="160"/>
      </w:pPr>
      <w:r>
        <w:rPr>
          <w:rFonts w:eastAsia="等线"/>
        </w:rPr>
        <w:t>As mentioned in the Annex</w:t>
      </w:r>
      <w:r w:rsidR="000F5BD8">
        <w:rPr>
          <w:rFonts w:eastAsia="等线"/>
        </w:rPr>
        <w:t xml:space="preserve"> section 5.1</w:t>
      </w:r>
      <w:r>
        <w:rPr>
          <w:rFonts w:eastAsia="等线"/>
        </w:rPr>
        <w:t xml:space="preserve">, </w:t>
      </w:r>
      <w:r w:rsidR="00491196">
        <w:rPr>
          <w:rFonts w:eastAsia="等线"/>
        </w:rPr>
        <w:t xml:space="preserve">SA2 has </w:t>
      </w:r>
      <w:r w:rsidR="008C1C23">
        <w:rPr>
          <w:rFonts w:eastAsia="等线"/>
        </w:rPr>
        <w:t>defined the U</w:t>
      </w:r>
      <w:r w:rsidR="008C1C23">
        <w:t>navailability Period</w:t>
      </w:r>
      <w:r w:rsidR="008C1C23">
        <w:rPr>
          <w:rFonts w:eastAsia="等线"/>
        </w:rPr>
        <w:t xml:space="preserve"> within </w:t>
      </w:r>
      <w:r w:rsidR="008C1C23">
        <w:t>Mobility Management and UE Power Saving Optimization functionality for Enhanced Discontinuous Coverage.</w:t>
      </w:r>
      <w:r w:rsidR="008C1C23">
        <w:rPr>
          <w:rFonts w:eastAsia="等线"/>
        </w:rPr>
        <w:t xml:space="preserve"> SA2 also </w:t>
      </w:r>
      <w:r w:rsidR="00491196">
        <w:rPr>
          <w:rFonts w:eastAsia="等线"/>
        </w:rPr>
        <w:t xml:space="preserve">agreed NAS layer </w:t>
      </w:r>
      <w:r w:rsidR="00A60515">
        <w:rPr>
          <w:rFonts w:eastAsia="等线"/>
        </w:rPr>
        <w:t xml:space="preserve">negotiation </w:t>
      </w:r>
      <w:r w:rsidR="00491196">
        <w:rPr>
          <w:rFonts w:eastAsia="等线"/>
        </w:rPr>
        <w:t>between UE and CN to support discontinuous coverage, especially on how to (re)negotiate the</w:t>
      </w:r>
      <w:r w:rsidR="00491196">
        <w:t xml:space="preserve"> unavailability period. </w:t>
      </w:r>
      <w:r w:rsidR="00491196">
        <w:rPr>
          <w:rFonts w:eastAsia="等线"/>
        </w:rPr>
        <w:t xml:space="preserve">Furthermore, SA2 specification indicates that, when </w:t>
      </w:r>
      <w:r w:rsidR="00491196">
        <w:t xml:space="preserve">MME provides the UE with timers (e.g. periodic TAU timer, extended idle mode DRX, and PSM mode configuration), it may also consider the Unavailability Period Duration (if available) and Start of Unavailability Period (if available). </w:t>
      </w:r>
    </w:p>
    <w:p w:rsidR="006F72F8" w:rsidRDefault="006F72F8" w:rsidP="00491196">
      <w:pPr>
        <w:spacing w:before="160"/>
        <w:rPr>
          <w:rFonts w:eastAsia="等线"/>
        </w:rPr>
      </w:pPr>
      <w:r>
        <w:rPr>
          <w:rFonts w:eastAsia="等线"/>
        </w:rPr>
        <w:t xml:space="preserve">According to </w:t>
      </w:r>
      <w:r w:rsidR="00491196">
        <w:rPr>
          <w:rFonts w:eastAsia="等线"/>
        </w:rPr>
        <w:t xml:space="preserve">the above </w:t>
      </w:r>
      <w:r>
        <w:rPr>
          <w:rFonts w:eastAsia="等线"/>
        </w:rPr>
        <w:t>progress in SA2, we can assume the UE and core network can negotiate the suitable</w:t>
      </w:r>
      <w:r w:rsidRPr="000F5BD8">
        <w:rPr>
          <w:rFonts w:eastAsia="等线"/>
        </w:rPr>
        <w:t xml:space="preserve"> timer length</w:t>
      </w:r>
      <w:r>
        <w:rPr>
          <w:rFonts w:eastAsia="等线"/>
        </w:rPr>
        <w:t xml:space="preserve"> </w:t>
      </w:r>
      <w:r w:rsidR="00491196">
        <w:rPr>
          <w:rFonts w:eastAsia="等线"/>
        </w:rPr>
        <w:t>(e.g., long</w:t>
      </w:r>
      <w:r w:rsidR="00AC4B67" w:rsidRPr="00AC4B67">
        <w:rPr>
          <w:rFonts w:eastAsia="等线"/>
        </w:rPr>
        <w:t xml:space="preserve"> </w:t>
      </w:r>
      <w:r w:rsidR="00AC4B67">
        <w:rPr>
          <w:rFonts w:eastAsia="等线"/>
        </w:rPr>
        <w:t>enough</w:t>
      </w:r>
      <w:r w:rsidR="00491196">
        <w:rPr>
          <w:rFonts w:eastAsia="等线"/>
        </w:rPr>
        <w:t xml:space="preserve">) </w:t>
      </w:r>
      <w:r>
        <w:rPr>
          <w:rFonts w:eastAsia="等线"/>
        </w:rPr>
        <w:t>for the related PSM/</w:t>
      </w:r>
      <w:proofErr w:type="spellStart"/>
      <w:r>
        <w:rPr>
          <w:rFonts w:eastAsia="等线"/>
        </w:rPr>
        <w:t>eDRX</w:t>
      </w:r>
      <w:proofErr w:type="spellEnd"/>
      <w:r>
        <w:rPr>
          <w:rFonts w:eastAsia="等线"/>
        </w:rPr>
        <w:t xml:space="preserve"> </w:t>
      </w:r>
      <w:r w:rsidR="00DA1BD8">
        <w:rPr>
          <w:rFonts w:eastAsia="等线"/>
        </w:rPr>
        <w:t>schemes</w:t>
      </w:r>
      <w:r>
        <w:rPr>
          <w:rFonts w:eastAsia="等线"/>
        </w:rPr>
        <w:t xml:space="preserve"> in the scenario of </w:t>
      </w:r>
      <w:r>
        <w:t>discontinuous network coverage</w:t>
      </w:r>
      <w:r>
        <w:rPr>
          <w:rFonts w:eastAsia="等线"/>
        </w:rPr>
        <w:t>.</w:t>
      </w:r>
    </w:p>
    <w:p w:rsidR="006F72F8" w:rsidRDefault="006F72F8" w:rsidP="006F72F8">
      <w:pPr>
        <w:spacing w:before="160"/>
        <w:rPr>
          <w:rFonts w:eastAsia="等线"/>
        </w:rPr>
      </w:pPr>
      <w:r w:rsidRPr="004F490F">
        <w:rPr>
          <w:rFonts w:eastAsia="等线"/>
        </w:rPr>
        <w:t>However,</w:t>
      </w:r>
      <w:r>
        <w:rPr>
          <w:rFonts w:eastAsia="等线"/>
        </w:rPr>
        <w:t xml:space="preserve"> </w:t>
      </w:r>
      <w:r w:rsidR="00AC4B67">
        <w:rPr>
          <w:rFonts w:eastAsia="等线"/>
        </w:rPr>
        <w:t xml:space="preserve">taking </w:t>
      </w:r>
      <w:proofErr w:type="spellStart"/>
      <w:r w:rsidR="00AC4B67">
        <w:rPr>
          <w:rFonts w:eastAsia="等线"/>
        </w:rPr>
        <w:t>eDRX</w:t>
      </w:r>
      <w:proofErr w:type="spellEnd"/>
      <w:r w:rsidR="00AC4B67">
        <w:rPr>
          <w:rFonts w:eastAsia="等线"/>
        </w:rPr>
        <w:t xml:space="preserve"> scheme as example, </w:t>
      </w:r>
      <w:r>
        <w:rPr>
          <w:rFonts w:eastAsia="等线"/>
        </w:rPr>
        <w:t xml:space="preserve">even CN can configure a suitable </w:t>
      </w:r>
      <w:proofErr w:type="spellStart"/>
      <w:r>
        <w:rPr>
          <w:rFonts w:eastAsia="等线"/>
        </w:rPr>
        <w:t>eDRX</w:t>
      </w:r>
      <w:proofErr w:type="spellEnd"/>
      <w:r>
        <w:rPr>
          <w:rFonts w:eastAsia="等线"/>
        </w:rPr>
        <w:t xml:space="preserve"> cycle for the UE, the position of </w:t>
      </w:r>
      <w:r>
        <w:t xml:space="preserve">Paging </w:t>
      </w:r>
      <w:proofErr w:type="spellStart"/>
      <w:r>
        <w:t>Hyperframe</w:t>
      </w:r>
      <w:proofErr w:type="spellEnd"/>
      <w:r>
        <w:rPr>
          <w:rFonts w:eastAsia="等线"/>
        </w:rPr>
        <w:t xml:space="preserve"> (</w:t>
      </w:r>
      <w:r>
        <w:t xml:space="preserve">PH), </w:t>
      </w:r>
      <w:proofErr w:type="spellStart"/>
      <w:r>
        <w:t>PTW_start</w:t>
      </w:r>
      <w:proofErr w:type="spellEnd"/>
      <w:r>
        <w:t xml:space="preserve"> and </w:t>
      </w:r>
      <w:proofErr w:type="spellStart"/>
      <w:r>
        <w:t>PTW_end</w:t>
      </w:r>
      <w:proofErr w:type="spellEnd"/>
      <w:r>
        <w:t xml:space="preserve"> ar</w:t>
      </w:r>
      <w:r w:rsidRPr="00DA1BD8">
        <w:rPr>
          <w:rFonts w:eastAsia="等线"/>
        </w:rPr>
        <w:t>e</w:t>
      </w:r>
      <w:r w:rsidR="00DA1BD8">
        <w:rPr>
          <w:rFonts w:eastAsia="等线"/>
        </w:rPr>
        <w:t xml:space="preserve"> </w:t>
      </w:r>
      <w:r w:rsidR="00DA1BD8" w:rsidRPr="00DA1BD8">
        <w:rPr>
          <w:rFonts w:eastAsia="等线"/>
        </w:rPr>
        <w:t>determinate</w:t>
      </w:r>
      <w:r w:rsidR="004F490F">
        <w:rPr>
          <w:rFonts w:eastAsia="等线"/>
        </w:rPr>
        <w:t xml:space="preserve"> (mainly determined by </w:t>
      </w:r>
      <w:proofErr w:type="spellStart"/>
      <w:r w:rsidR="004F490F">
        <w:rPr>
          <w:rFonts w:eastAsia="等线"/>
        </w:rPr>
        <w:t>eDRX</w:t>
      </w:r>
      <w:proofErr w:type="spellEnd"/>
      <w:r w:rsidR="004F490F">
        <w:rPr>
          <w:rFonts w:eastAsia="等线"/>
        </w:rPr>
        <w:t xml:space="preserve"> cycle</w:t>
      </w:r>
      <w:r w:rsidR="004F490F">
        <w:rPr>
          <w:rFonts w:eastAsia="等线" w:hint="eastAsia"/>
        </w:rPr>
        <w:t>,</w:t>
      </w:r>
      <w:r w:rsidR="004F490F">
        <w:rPr>
          <w:rFonts w:eastAsia="等线"/>
        </w:rPr>
        <w:t xml:space="preserve"> </w:t>
      </w:r>
      <w:r w:rsidR="004F490F">
        <w:rPr>
          <w:rFonts w:eastAsia="等线" w:hint="eastAsia"/>
        </w:rPr>
        <w:t>PTW</w:t>
      </w:r>
      <w:r w:rsidR="004F490F">
        <w:rPr>
          <w:rFonts w:eastAsia="等线"/>
        </w:rPr>
        <w:t xml:space="preserve"> length and UE_ID)</w:t>
      </w:r>
      <w:r>
        <w:rPr>
          <w:rFonts w:eastAsia="等线"/>
        </w:rPr>
        <w:t xml:space="preserve"> according to the formula given in TS 36.304</w:t>
      </w:r>
      <w:r w:rsidR="004F490F">
        <w:rPr>
          <w:rFonts w:eastAsia="等线"/>
        </w:rPr>
        <w:t xml:space="preserve"> as below</w:t>
      </w:r>
      <w:r w:rsidR="008C1C23">
        <w:rPr>
          <w:rFonts w:eastAsia="等线"/>
          <w:lang w:eastAsia="zh-CN"/>
        </w:rPr>
        <w:t>:</w:t>
      </w:r>
    </w:p>
    <w:tbl>
      <w:tblPr>
        <w:tblStyle w:val="ae"/>
        <w:tblW w:w="0" w:type="auto"/>
        <w:tblLook w:val="04A0" w:firstRow="1" w:lastRow="0" w:firstColumn="1" w:lastColumn="0" w:noHBand="0" w:noVBand="1"/>
      </w:tblPr>
      <w:tblGrid>
        <w:gridCol w:w="9629"/>
      </w:tblGrid>
      <w:tr w:rsidR="00491196" w:rsidTr="00491196">
        <w:tc>
          <w:tcPr>
            <w:tcW w:w="9629" w:type="dxa"/>
          </w:tcPr>
          <w:p w:rsidR="00491196" w:rsidRPr="00491196" w:rsidRDefault="00491196" w:rsidP="00491196">
            <w:pPr>
              <w:spacing w:before="40" w:after="120"/>
              <w:rPr>
                <w:rFonts w:ascii="Arial" w:hAnsi="Arial" w:cs="Arial"/>
                <w:sz w:val="24"/>
                <w:szCs w:val="24"/>
              </w:rPr>
            </w:pPr>
            <w:r w:rsidRPr="00491196">
              <w:rPr>
                <w:rFonts w:ascii="Arial" w:hAnsi="Arial" w:cs="Arial"/>
                <w:sz w:val="24"/>
                <w:szCs w:val="24"/>
              </w:rPr>
              <w:t xml:space="preserve">TS 36.304 </w:t>
            </w:r>
          </w:p>
          <w:p w:rsidR="00491196" w:rsidRPr="00491196" w:rsidRDefault="00491196" w:rsidP="00491196">
            <w:pPr>
              <w:pStyle w:val="2"/>
              <w:numPr>
                <w:ilvl w:val="0"/>
                <w:numId w:val="0"/>
              </w:numPr>
              <w:ind w:left="576" w:hanging="576"/>
              <w:rPr>
                <w:sz w:val="22"/>
                <w:szCs w:val="22"/>
              </w:rPr>
            </w:pPr>
            <w:bookmarkStart w:id="1" w:name="_Toc29237943"/>
            <w:bookmarkStart w:id="2" w:name="_Toc37235842"/>
            <w:bookmarkStart w:id="3" w:name="_Toc46499548"/>
            <w:bookmarkStart w:id="4" w:name="_Toc52492280"/>
            <w:bookmarkStart w:id="5" w:name="_Toc130934882"/>
            <w:r w:rsidRPr="00491196">
              <w:rPr>
                <w:sz w:val="22"/>
                <w:szCs w:val="22"/>
              </w:rPr>
              <w:t>7.3</w:t>
            </w:r>
            <w:r w:rsidRPr="00491196">
              <w:rPr>
                <w:sz w:val="22"/>
                <w:szCs w:val="22"/>
              </w:rPr>
              <w:tab/>
              <w:t>Paging in extended DRX</w:t>
            </w:r>
            <w:bookmarkEnd w:id="1"/>
            <w:bookmarkEnd w:id="2"/>
            <w:bookmarkEnd w:id="3"/>
            <w:bookmarkEnd w:id="4"/>
            <w:bookmarkEnd w:id="5"/>
          </w:p>
          <w:p w:rsidR="00491196" w:rsidRPr="00FB26AD" w:rsidRDefault="00491196" w:rsidP="00491196">
            <w:pPr>
              <w:spacing w:before="160" w:after="120"/>
              <w:rPr>
                <w:szCs w:val="20"/>
              </w:rPr>
            </w:pPr>
            <w:r>
              <w:t xml:space="preserve"> </w:t>
            </w:r>
            <w:r w:rsidRPr="00FB26AD">
              <w:rPr>
                <w:szCs w:val="20"/>
              </w:rPr>
              <w:t xml:space="preserve">……The PTW is UE-specific and is determined by a Paging </w:t>
            </w:r>
            <w:proofErr w:type="spellStart"/>
            <w:r w:rsidRPr="00FB26AD">
              <w:rPr>
                <w:szCs w:val="20"/>
              </w:rPr>
              <w:t>Hyperframe</w:t>
            </w:r>
            <w:proofErr w:type="spellEnd"/>
            <w:r w:rsidRPr="00FB26AD">
              <w:rPr>
                <w:szCs w:val="20"/>
              </w:rPr>
              <w:t xml:space="preserve"> (PH), a starting position within the PH (</w:t>
            </w:r>
            <w:proofErr w:type="spellStart"/>
            <w:r w:rsidRPr="00FB26AD">
              <w:rPr>
                <w:szCs w:val="20"/>
              </w:rPr>
              <w:t>PTW_start</w:t>
            </w:r>
            <w:proofErr w:type="spellEnd"/>
            <w:r w:rsidRPr="00FB26AD">
              <w:rPr>
                <w:szCs w:val="20"/>
              </w:rPr>
              <w:t>) and an ending position (</w:t>
            </w:r>
            <w:proofErr w:type="spellStart"/>
            <w:r w:rsidRPr="00FB26AD">
              <w:rPr>
                <w:szCs w:val="20"/>
              </w:rPr>
              <w:t>PTW_end</w:t>
            </w:r>
            <w:proofErr w:type="spellEnd"/>
            <w:r w:rsidRPr="00FB26AD">
              <w:rPr>
                <w:szCs w:val="20"/>
              </w:rPr>
              <w:t xml:space="preserve">). PH, </w:t>
            </w:r>
            <w:proofErr w:type="spellStart"/>
            <w:r w:rsidRPr="00FB26AD">
              <w:rPr>
                <w:szCs w:val="20"/>
              </w:rPr>
              <w:t>PTW_start</w:t>
            </w:r>
            <w:proofErr w:type="spellEnd"/>
            <w:r w:rsidRPr="00FB26AD">
              <w:rPr>
                <w:szCs w:val="20"/>
              </w:rPr>
              <w:t xml:space="preserve"> and </w:t>
            </w:r>
            <w:proofErr w:type="spellStart"/>
            <w:r w:rsidRPr="00FB26AD">
              <w:rPr>
                <w:szCs w:val="20"/>
              </w:rPr>
              <w:t>PTW_end</w:t>
            </w:r>
            <w:proofErr w:type="spellEnd"/>
            <w:r w:rsidRPr="00FB26AD">
              <w:rPr>
                <w:szCs w:val="20"/>
              </w:rPr>
              <w:t xml:space="preserve"> are given by the following formulae:</w:t>
            </w:r>
          </w:p>
          <w:p w:rsidR="00491196" w:rsidRPr="00FB26AD" w:rsidRDefault="00491196" w:rsidP="00491196">
            <w:pPr>
              <w:pStyle w:val="B1"/>
              <w:rPr>
                <w:highlight w:val="yellow"/>
              </w:rPr>
            </w:pPr>
            <w:r w:rsidRPr="00FB26AD">
              <w:rPr>
                <w:highlight w:val="yellow"/>
              </w:rPr>
              <w:t>The PH is the H-SFN satisfying the following equation:</w:t>
            </w:r>
          </w:p>
          <w:p w:rsidR="00491196" w:rsidRPr="00FB26AD" w:rsidRDefault="00491196" w:rsidP="00491196">
            <w:pPr>
              <w:pStyle w:val="B2"/>
              <w:tabs>
                <w:tab w:val="clear" w:pos="2041"/>
                <w:tab w:val="left" w:pos="900"/>
                <w:tab w:val="left" w:pos="5359"/>
              </w:tabs>
              <w:overflowPunct w:val="0"/>
              <w:autoSpaceDE w:val="0"/>
              <w:autoSpaceDN w:val="0"/>
              <w:adjustRightInd w:val="0"/>
              <w:spacing w:before="0" w:after="180"/>
              <w:ind w:left="851" w:hanging="284"/>
              <w:textAlignment w:val="baseline"/>
              <w:rPr>
                <w:rFonts w:ascii="Times New Roman" w:eastAsia="Times New Roman" w:hAnsi="Times New Roman"/>
                <w:highlight w:val="yellow"/>
                <w:lang w:eastAsia="ja-JP"/>
              </w:rPr>
            </w:pPr>
            <w:r w:rsidRPr="00FB26AD">
              <w:rPr>
                <w:rFonts w:ascii="Times New Roman" w:eastAsia="Times New Roman" w:hAnsi="Times New Roman"/>
                <w:highlight w:val="yellow"/>
                <w:lang w:eastAsia="ja-JP"/>
              </w:rPr>
              <w:t xml:space="preserve">H-SFN mod </w:t>
            </w:r>
            <w:proofErr w:type="spellStart"/>
            <w:r w:rsidRPr="00FB26AD">
              <w:rPr>
                <w:rFonts w:ascii="Times New Roman" w:eastAsia="Times New Roman" w:hAnsi="Times New Roman"/>
                <w:highlight w:val="yellow"/>
                <w:lang w:eastAsia="ja-JP"/>
              </w:rPr>
              <w:t>T</w:t>
            </w:r>
            <w:r w:rsidRPr="00FB26AD">
              <w:rPr>
                <w:rFonts w:ascii="Times New Roman" w:eastAsia="Times New Roman" w:hAnsi="Times New Roman"/>
                <w:highlight w:val="yellow"/>
                <w:vertAlign w:val="subscript"/>
                <w:lang w:eastAsia="ja-JP"/>
              </w:rPr>
              <w:t>eDRX,H</w:t>
            </w:r>
            <w:proofErr w:type="spellEnd"/>
            <w:r w:rsidRPr="00FB26AD">
              <w:rPr>
                <w:rFonts w:ascii="Times New Roman" w:eastAsia="Times New Roman" w:hAnsi="Times New Roman"/>
                <w:highlight w:val="yellow"/>
                <w:lang w:eastAsia="ja-JP"/>
              </w:rPr>
              <w:t xml:space="preserve">= (UE_ID_H mod </w:t>
            </w:r>
            <w:proofErr w:type="spellStart"/>
            <w:r w:rsidRPr="00FB26AD">
              <w:rPr>
                <w:rFonts w:ascii="Times New Roman" w:eastAsia="Times New Roman" w:hAnsi="Times New Roman"/>
                <w:highlight w:val="yellow"/>
                <w:lang w:eastAsia="ja-JP"/>
              </w:rPr>
              <w:t>T</w:t>
            </w:r>
            <w:r w:rsidRPr="00FB26AD">
              <w:rPr>
                <w:rFonts w:ascii="Times New Roman" w:eastAsia="Times New Roman" w:hAnsi="Times New Roman"/>
                <w:highlight w:val="yellow"/>
                <w:vertAlign w:val="subscript"/>
                <w:lang w:eastAsia="ja-JP"/>
              </w:rPr>
              <w:t>eDRX,H</w:t>
            </w:r>
            <w:proofErr w:type="spellEnd"/>
            <w:r w:rsidRPr="00FB26AD">
              <w:rPr>
                <w:rFonts w:ascii="Times New Roman" w:eastAsia="Times New Roman" w:hAnsi="Times New Roman"/>
                <w:highlight w:val="yellow"/>
                <w:lang w:eastAsia="ja-JP"/>
              </w:rPr>
              <w:t>), where</w:t>
            </w:r>
          </w:p>
          <w:p w:rsidR="00491196" w:rsidRPr="00FB26AD" w:rsidRDefault="00491196" w:rsidP="00491196">
            <w:pPr>
              <w:pStyle w:val="B2"/>
              <w:tabs>
                <w:tab w:val="clear" w:pos="2041"/>
                <w:tab w:val="left" w:pos="900"/>
              </w:tabs>
              <w:overflowPunct w:val="0"/>
              <w:autoSpaceDE w:val="0"/>
              <w:autoSpaceDN w:val="0"/>
              <w:adjustRightInd w:val="0"/>
              <w:spacing w:before="0" w:after="180"/>
              <w:ind w:left="851" w:hanging="284"/>
              <w:textAlignment w:val="baseline"/>
              <w:rPr>
                <w:rFonts w:ascii="Times New Roman" w:eastAsia="Times New Roman" w:hAnsi="Times New Roman"/>
                <w:lang w:eastAsia="ja-JP"/>
              </w:rPr>
            </w:pPr>
            <w:r w:rsidRPr="00FB26AD">
              <w:rPr>
                <w:rFonts w:ascii="Times New Roman" w:eastAsia="Times New Roman" w:hAnsi="Times New Roman"/>
                <w:highlight w:val="yellow"/>
                <w:lang w:eastAsia="ja-JP"/>
              </w:rPr>
              <w:t>-</w:t>
            </w:r>
            <w:r w:rsidRPr="00FB26AD">
              <w:rPr>
                <w:rFonts w:ascii="Times New Roman" w:eastAsia="Times New Roman" w:hAnsi="Times New Roman"/>
                <w:highlight w:val="yellow"/>
                <w:lang w:eastAsia="ja-JP"/>
              </w:rPr>
              <w:tab/>
              <w:t>UE_ID_H:</w:t>
            </w:r>
          </w:p>
          <w:p w:rsidR="00491196" w:rsidRPr="00FB26AD" w:rsidRDefault="00491196" w:rsidP="00491196">
            <w:pPr>
              <w:pStyle w:val="B3"/>
            </w:pPr>
            <w:r w:rsidRPr="00FB26AD">
              <w:t>- 10 most significant bits of the Hashed ID, if P-RNTI is monitored on PDCCH or MPDCCH</w:t>
            </w:r>
          </w:p>
          <w:p w:rsidR="00491196" w:rsidRPr="00FB26AD" w:rsidRDefault="00491196" w:rsidP="00491196">
            <w:pPr>
              <w:pStyle w:val="B3"/>
            </w:pPr>
            <w:r w:rsidRPr="00FB26AD">
              <w:t>- 12 most significant bits of the Hashed ID, if P-RNTI is monitored on NPDCCH</w:t>
            </w:r>
          </w:p>
          <w:p w:rsidR="00491196" w:rsidRPr="00FB26AD" w:rsidRDefault="00491196" w:rsidP="00491196">
            <w:pPr>
              <w:pStyle w:val="B2"/>
              <w:tabs>
                <w:tab w:val="clear" w:pos="2041"/>
                <w:tab w:val="left" w:pos="900"/>
              </w:tabs>
              <w:overflowPunct w:val="0"/>
              <w:autoSpaceDE w:val="0"/>
              <w:autoSpaceDN w:val="0"/>
              <w:adjustRightInd w:val="0"/>
              <w:spacing w:before="0" w:after="180"/>
              <w:ind w:left="851" w:hanging="284"/>
              <w:textAlignment w:val="baseline"/>
              <w:rPr>
                <w:rFonts w:ascii="Times New Roman" w:eastAsia="Times New Roman" w:hAnsi="Times New Roman"/>
                <w:lang w:eastAsia="ja-JP"/>
              </w:rPr>
            </w:pPr>
            <w:r w:rsidRPr="00FB26AD">
              <w:rPr>
                <w:rFonts w:ascii="Times New Roman" w:eastAsia="Times New Roman" w:hAnsi="Times New Roman"/>
                <w:lang w:eastAsia="ja-JP"/>
              </w:rPr>
              <w:t>-</w:t>
            </w:r>
            <w:r w:rsidRPr="00FB26AD">
              <w:rPr>
                <w:rFonts w:ascii="Times New Roman" w:eastAsia="Times New Roman" w:hAnsi="Times New Roman"/>
                <w:lang w:eastAsia="ja-JP"/>
              </w:rPr>
              <w:tab/>
              <w:t xml:space="preserve">T </w:t>
            </w:r>
            <w:proofErr w:type="spellStart"/>
            <w:r w:rsidRPr="00FB26AD">
              <w:rPr>
                <w:rFonts w:ascii="Times New Roman" w:eastAsia="Times New Roman" w:hAnsi="Times New Roman"/>
                <w:vertAlign w:val="subscript"/>
                <w:lang w:eastAsia="ja-JP"/>
              </w:rPr>
              <w:t>eDRX,H</w:t>
            </w:r>
            <w:proofErr w:type="spellEnd"/>
            <w:r w:rsidRPr="00FB26AD">
              <w:rPr>
                <w:rFonts w:ascii="Times New Roman" w:eastAsia="Times New Roman" w:hAnsi="Times New Roman"/>
                <w:lang w:eastAsia="ja-JP"/>
              </w:rPr>
              <w:t xml:space="preserve"> : </w:t>
            </w:r>
            <w:proofErr w:type="spellStart"/>
            <w:r w:rsidRPr="00FB26AD">
              <w:rPr>
                <w:rFonts w:ascii="Times New Roman" w:eastAsia="Times New Roman" w:hAnsi="Times New Roman"/>
                <w:lang w:eastAsia="ja-JP"/>
              </w:rPr>
              <w:t>eDRX</w:t>
            </w:r>
            <w:proofErr w:type="spellEnd"/>
            <w:r w:rsidRPr="00FB26AD">
              <w:rPr>
                <w:rFonts w:ascii="Times New Roman" w:eastAsia="Times New Roman" w:hAnsi="Times New Roman"/>
                <w:lang w:eastAsia="ja-JP"/>
              </w:rPr>
              <w:t xml:space="preserve"> cycle of the UE in Hyper-frames, (</w:t>
            </w:r>
            <w:proofErr w:type="spellStart"/>
            <w:r w:rsidRPr="00FB26AD">
              <w:rPr>
                <w:rFonts w:ascii="Times New Roman" w:eastAsia="Times New Roman" w:hAnsi="Times New Roman"/>
                <w:lang w:eastAsia="ja-JP"/>
              </w:rPr>
              <w:t>T</w:t>
            </w:r>
            <w:r w:rsidRPr="00FB26AD">
              <w:rPr>
                <w:rFonts w:ascii="Times New Roman" w:eastAsia="Times New Roman" w:hAnsi="Times New Roman"/>
                <w:vertAlign w:val="subscript"/>
                <w:lang w:eastAsia="ja-JP"/>
              </w:rPr>
              <w:t>eDRX,H</w:t>
            </w:r>
            <w:proofErr w:type="spellEnd"/>
            <w:r w:rsidRPr="00FB26AD">
              <w:rPr>
                <w:rFonts w:ascii="Times New Roman" w:eastAsia="Times New Roman" w:hAnsi="Times New Roman"/>
                <w:lang w:eastAsia="ja-JP"/>
              </w:rPr>
              <w:t xml:space="preserve"> =1, 2, …, 256 Hyper-frames) (for NB-</w:t>
            </w:r>
            <w:proofErr w:type="spellStart"/>
            <w:r w:rsidRPr="00FB26AD">
              <w:rPr>
                <w:rFonts w:ascii="Times New Roman" w:eastAsia="Times New Roman" w:hAnsi="Times New Roman"/>
                <w:lang w:eastAsia="ja-JP"/>
              </w:rPr>
              <w:t>IoT</w:t>
            </w:r>
            <w:proofErr w:type="spellEnd"/>
            <w:r w:rsidRPr="00FB26AD">
              <w:rPr>
                <w:rFonts w:ascii="Times New Roman" w:eastAsia="Times New Roman" w:hAnsi="Times New Roman"/>
                <w:lang w:eastAsia="ja-JP"/>
              </w:rPr>
              <w:t xml:space="preserve">, </w:t>
            </w:r>
            <w:proofErr w:type="spellStart"/>
            <w:r w:rsidRPr="00FB26AD">
              <w:rPr>
                <w:rFonts w:ascii="Times New Roman" w:eastAsia="Times New Roman" w:hAnsi="Times New Roman"/>
                <w:lang w:eastAsia="ja-JP"/>
              </w:rPr>
              <w:t>T</w:t>
            </w:r>
            <w:r w:rsidRPr="00FB26AD">
              <w:rPr>
                <w:rFonts w:ascii="Times New Roman" w:eastAsia="Times New Roman" w:hAnsi="Times New Roman"/>
                <w:vertAlign w:val="subscript"/>
                <w:lang w:eastAsia="ja-JP"/>
              </w:rPr>
              <w:t>eDRX,H</w:t>
            </w:r>
            <w:proofErr w:type="spellEnd"/>
            <w:r w:rsidRPr="00FB26AD">
              <w:rPr>
                <w:rFonts w:ascii="Times New Roman" w:eastAsia="Times New Roman" w:hAnsi="Times New Roman"/>
                <w:lang w:eastAsia="ja-JP"/>
              </w:rPr>
              <w:t xml:space="preserve"> =2, …, 1024 Hyper-frames) and configured by upper layers.</w:t>
            </w:r>
          </w:p>
          <w:p w:rsidR="00491196" w:rsidRPr="00FB26AD" w:rsidRDefault="00491196" w:rsidP="00491196">
            <w:pPr>
              <w:ind w:left="284"/>
              <w:rPr>
                <w:szCs w:val="20"/>
                <w:highlight w:val="yellow"/>
              </w:rPr>
            </w:pPr>
            <w:proofErr w:type="spellStart"/>
            <w:r w:rsidRPr="00FB26AD">
              <w:rPr>
                <w:szCs w:val="20"/>
                <w:highlight w:val="yellow"/>
              </w:rPr>
              <w:lastRenderedPageBreak/>
              <w:t>PTW_start</w:t>
            </w:r>
            <w:proofErr w:type="spellEnd"/>
            <w:r w:rsidRPr="00FB26AD">
              <w:rPr>
                <w:szCs w:val="20"/>
                <w:highlight w:val="yellow"/>
              </w:rPr>
              <w:t xml:space="preserve"> denotes the first radio frame of the PH that is part of the PTW and has SFN satisfying the following equation:</w:t>
            </w:r>
          </w:p>
          <w:p w:rsidR="00491196" w:rsidRPr="00FB26AD" w:rsidRDefault="00491196" w:rsidP="00491196">
            <w:pPr>
              <w:pStyle w:val="B2"/>
              <w:tabs>
                <w:tab w:val="clear" w:pos="2041"/>
                <w:tab w:val="left" w:pos="900"/>
                <w:tab w:val="left" w:pos="5359"/>
              </w:tabs>
              <w:overflowPunct w:val="0"/>
              <w:autoSpaceDE w:val="0"/>
              <w:autoSpaceDN w:val="0"/>
              <w:adjustRightInd w:val="0"/>
              <w:spacing w:before="0" w:after="180"/>
              <w:ind w:left="851" w:hanging="284"/>
              <w:textAlignment w:val="baseline"/>
              <w:rPr>
                <w:rFonts w:ascii="Times New Roman" w:eastAsia="Times New Roman" w:hAnsi="Times New Roman"/>
                <w:highlight w:val="yellow"/>
                <w:lang w:eastAsia="ja-JP"/>
              </w:rPr>
            </w:pPr>
            <w:r w:rsidRPr="00FB26AD">
              <w:rPr>
                <w:rFonts w:ascii="Times New Roman" w:eastAsia="Times New Roman" w:hAnsi="Times New Roman"/>
                <w:highlight w:val="yellow"/>
                <w:lang w:eastAsia="ja-JP"/>
              </w:rPr>
              <w:t xml:space="preserve">SFN = 256* </w:t>
            </w:r>
            <w:proofErr w:type="spellStart"/>
            <w:r w:rsidRPr="00FB26AD">
              <w:rPr>
                <w:rFonts w:ascii="Times New Roman" w:eastAsia="Times New Roman" w:hAnsi="Times New Roman"/>
                <w:highlight w:val="yellow"/>
                <w:lang w:eastAsia="ja-JP"/>
              </w:rPr>
              <w:t>i</w:t>
            </w:r>
            <w:r w:rsidRPr="00FB26AD">
              <w:rPr>
                <w:rFonts w:ascii="Times New Roman" w:eastAsia="Times New Roman" w:hAnsi="Times New Roman"/>
                <w:highlight w:val="yellow"/>
                <w:vertAlign w:val="subscript"/>
                <w:lang w:eastAsia="ja-JP"/>
              </w:rPr>
              <w:t>eDRX</w:t>
            </w:r>
            <w:proofErr w:type="spellEnd"/>
            <w:r w:rsidRPr="00FB26AD">
              <w:rPr>
                <w:rFonts w:ascii="Times New Roman" w:eastAsia="Times New Roman" w:hAnsi="Times New Roman"/>
                <w:highlight w:val="yellow"/>
                <w:vertAlign w:val="subscript"/>
                <w:lang w:eastAsia="ja-JP"/>
              </w:rPr>
              <w:t>,</w:t>
            </w:r>
            <w:r w:rsidRPr="00FB26AD">
              <w:rPr>
                <w:rFonts w:ascii="Times New Roman" w:eastAsia="Times New Roman" w:hAnsi="Times New Roman"/>
                <w:highlight w:val="yellow"/>
                <w:lang w:eastAsia="ja-JP"/>
              </w:rPr>
              <w:t xml:space="preserve"> where</w:t>
            </w:r>
          </w:p>
          <w:p w:rsidR="00491196" w:rsidRPr="00FB26AD" w:rsidRDefault="00491196" w:rsidP="00491196">
            <w:pPr>
              <w:pStyle w:val="B2"/>
              <w:tabs>
                <w:tab w:val="clear" w:pos="2041"/>
                <w:tab w:val="left" w:pos="900"/>
              </w:tabs>
              <w:overflowPunct w:val="0"/>
              <w:autoSpaceDE w:val="0"/>
              <w:autoSpaceDN w:val="0"/>
              <w:adjustRightInd w:val="0"/>
              <w:spacing w:before="0" w:after="180"/>
              <w:ind w:left="851" w:hanging="284"/>
              <w:textAlignment w:val="baseline"/>
              <w:rPr>
                <w:rFonts w:ascii="Times New Roman" w:eastAsia="Times New Roman" w:hAnsi="Times New Roman"/>
                <w:lang w:eastAsia="ja-JP"/>
              </w:rPr>
            </w:pPr>
            <w:r w:rsidRPr="00FB26AD">
              <w:rPr>
                <w:rFonts w:ascii="Times New Roman" w:eastAsia="Times New Roman" w:hAnsi="Times New Roman"/>
                <w:highlight w:val="yellow"/>
                <w:lang w:eastAsia="ja-JP"/>
              </w:rPr>
              <w:t>-</w:t>
            </w:r>
            <w:r w:rsidRPr="00FB26AD">
              <w:rPr>
                <w:rFonts w:ascii="Times New Roman" w:eastAsia="Times New Roman" w:hAnsi="Times New Roman"/>
                <w:highlight w:val="yellow"/>
                <w:lang w:eastAsia="ja-JP"/>
              </w:rPr>
              <w:tab/>
            </w:r>
            <w:proofErr w:type="spellStart"/>
            <w:r w:rsidRPr="00FB26AD">
              <w:rPr>
                <w:rFonts w:ascii="Times New Roman" w:eastAsia="Times New Roman" w:hAnsi="Times New Roman"/>
                <w:highlight w:val="yellow"/>
                <w:lang w:eastAsia="ja-JP"/>
              </w:rPr>
              <w:t>i</w:t>
            </w:r>
            <w:r w:rsidRPr="00FB26AD">
              <w:rPr>
                <w:rFonts w:ascii="Times New Roman" w:eastAsia="Times New Roman" w:hAnsi="Times New Roman"/>
                <w:highlight w:val="yellow"/>
                <w:vertAlign w:val="subscript"/>
                <w:lang w:eastAsia="ja-JP"/>
              </w:rPr>
              <w:t>eDRX</w:t>
            </w:r>
            <w:proofErr w:type="spellEnd"/>
            <w:r w:rsidRPr="00FB26AD">
              <w:rPr>
                <w:rFonts w:ascii="Times New Roman" w:eastAsia="Times New Roman" w:hAnsi="Times New Roman"/>
                <w:highlight w:val="yellow"/>
                <w:vertAlign w:val="subscript"/>
                <w:lang w:eastAsia="ja-JP"/>
              </w:rPr>
              <w:t xml:space="preserve"> </w:t>
            </w:r>
            <w:r w:rsidRPr="00FB26AD">
              <w:rPr>
                <w:rFonts w:ascii="Times New Roman" w:eastAsia="Times New Roman" w:hAnsi="Times New Roman"/>
                <w:highlight w:val="yellow"/>
                <w:lang w:eastAsia="ja-JP"/>
              </w:rPr>
              <w:t>= floor(UE_ID_H /</w:t>
            </w:r>
            <w:proofErr w:type="spellStart"/>
            <w:r w:rsidRPr="00FB26AD">
              <w:rPr>
                <w:rFonts w:ascii="Times New Roman" w:eastAsia="Times New Roman" w:hAnsi="Times New Roman"/>
                <w:highlight w:val="yellow"/>
                <w:lang w:eastAsia="ja-JP"/>
              </w:rPr>
              <w:t>T</w:t>
            </w:r>
            <w:r w:rsidRPr="00FB26AD">
              <w:rPr>
                <w:rFonts w:ascii="Times New Roman" w:eastAsia="Times New Roman" w:hAnsi="Times New Roman"/>
                <w:highlight w:val="yellow"/>
                <w:vertAlign w:val="subscript"/>
                <w:lang w:eastAsia="ja-JP"/>
              </w:rPr>
              <w:t>eDRX,H</w:t>
            </w:r>
            <w:proofErr w:type="spellEnd"/>
            <w:r w:rsidRPr="00FB26AD">
              <w:rPr>
                <w:rFonts w:ascii="Times New Roman" w:eastAsia="Times New Roman" w:hAnsi="Times New Roman"/>
                <w:highlight w:val="yellow"/>
                <w:lang w:eastAsia="ja-JP"/>
              </w:rPr>
              <w:t>) mod 4</w:t>
            </w:r>
          </w:p>
          <w:p w:rsidR="00491196" w:rsidRPr="00FB26AD" w:rsidRDefault="00491196" w:rsidP="00491196">
            <w:pPr>
              <w:ind w:firstLine="284"/>
              <w:rPr>
                <w:szCs w:val="20"/>
              </w:rPr>
            </w:pPr>
            <w:proofErr w:type="spellStart"/>
            <w:r w:rsidRPr="00FB26AD">
              <w:rPr>
                <w:szCs w:val="20"/>
              </w:rPr>
              <w:t>PTW_end</w:t>
            </w:r>
            <w:proofErr w:type="spellEnd"/>
            <w:r w:rsidRPr="00FB26AD">
              <w:rPr>
                <w:szCs w:val="20"/>
              </w:rPr>
              <w:t xml:space="preserve"> is the last radio frame of the PTW and has SFN satisfying the following equation:</w:t>
            </w:r>
          </w:p>
          <w:p w:rsidR="00491196" w:rsidRPr="00FB26AD" w:rsidRDefault="00491196" w:rsidP="00491196">
            <w:pPr>
              <w:pStyle w:val="B2"/>
              <w:tabs>
                <w:tab w:val="clear" w:pos="2041"/>
                <w:tab w:val="left" w:pos="900"/>
                <w:tab w:val="left" w:pos="5359"/>
              </w:tabs>
              <w:overflowPunct w:val="0"/>
              <w:autoSpaceDE w:val="0"/>
              <w:autoSpaceDN w:val="0"/>
              <w:adjustRightInd w:val="0"/>
              <w:spacing w:before="0" w:after="180"/>
              <w:ind w:left="851" w:hanging="284"/>
              <w:textAlignment w:val="baseline"/>
              <w:rPr>
                <w:rFonts w:ascii="Times New Roman" w:eastAsia="Times New Roman" w:hAnsi="Times New Roman"/>
                <w:lang w:eastAsia="ja-JP"/>
              </w:rPr>
            </w:pPr>
            <w:r w:rsidRPr="00FB26AD">
              <w:rPr>
                <w:rFonts w:ascii="Times New Roman" w:eastAsia="Times New Roman" w:hAnsi="Times New Roman"/>
                <w:lang w:eastAsia="ja-JP"/>
              </w:rPr>
              <w:t>SFN = (</w:t>
            </w:r>
            <w:proofErr w:type="spellStart"/>
            <w:r w:rsidRPr="00FB26AD">
              <w:rPr>
                <w:rFonts w:ascii="Times New Roman" w:eastAsia="Times New Roman" w:hAnsi="Times New Roman"/>
                <w:lang w:eastAsia="ja-JP"/>
              </w:rPr>
              <w:t>PTW_start</w:t>
            </w:r>
            <w:proofErr w:type="spellEnd"/>
            <w:r w:rsidRPr="00FB26AD">
              <w:rPr>
                <w:rFonts w:ascii="Times New Roman" w:eastAsia="Times New Roman" w:hAnsi="Times New Roman"/>
                <w:lang w:eastAsia="ja-JP"/>
              </w:rPr>
              <w:t xml:space="preserve"> + L*100 - 1) mod 1024, where</w:t>
            </w:r>
          </w:p>
          <w:p w:rsidR="00491196" w:rsidRDefault="00491196" w:rsidP="00491196">
            <w:pPr>
              <w:pStyle w:val="B2"/>
              <w:tabs>
                <w:tab w:val="clear" w:pos="2041"/>
                <w:tab w:val="left" w:pos="900"/>
              </w:tabs>
              <w:overflowPunct w:val="0"/>
              <w:autoSpaceDE w:val="0"/>
              <w:autoSpaceDN w:val="0"/>
              <w:adjustRightInd w:val="0"/>
              <w:spacing w:before="0" w:after="180"/>
              <w:ind w:left="851" w:hanging="284"/>
              <w:textAlignment w:val="baseline"/>
              <w:rPr>
                <w:rFonts w:eastAsia="等线"/>
              </w:rPr>
            </w:pPr>
            <w:r w:rsidRPr="00FB26AD">
              <w:rPr>
                <w:rFonts w:ascii="Times New Roman" w:eastAsia="Times New Roman" w:hAnsi="Times New Roman"/>
                <w:lang w:eastAsia="ja-JP"/>
              </w:rPr>
              <w:t>-</w:t>
            </w:r>
            <w:r w:rsidRPr="00FB26AD">
              <w:rPr>
                <w:rFonts w:ascii="Times New Roman" w:eastAsia="Times New Roman" w:hAnsi="Times New Roman"/>
                <w:lang w:eastAsia="ja-JP"/>
              </w:rPr>
              <w:tab/>
              <w:t>L = Paging Time Window length (in seconds) configured by upper layers</w:t>
            </w:r>
          </w:p>
        </w:tc>
      </w:tr>
    </w:tbl>
    <w:p w:rsidR="008C1C23" w:rsidRDefault="008C1C23" w:rsidP="006F72F8">
      <w:pPr>
        <w:spacing w:before="160"/>
        <w:rPr>
          <w:rFonts w:eastAsia="等线"/>
        </w:rPr>
      </w:pPr>
      <w:r>
        <w:rPr>
          <w:rFonts w:eastAsia="等线"/>
        </w:rPr>
        <w:lastRenderedPageBreak/>
        <w:t>It’s easy to understand that</w:t>
      </w:r>
      <w:r w:rsidRPr="008C1C23">
        <w:rPr>
          <w:rFonts w:eastAsia="等线"/>
        </w:rPr>
        <w:t xml:space="preserve"> the network cannot prevent the PTW from falling into </w:t>
      </w:r>
      <w:r w:rsidR="001631CA">
        <w:rPr>
          <w:rFonts w:eastAsia="等线"/>
        </w:rPr>
        <w:t>the U</w:t>
      </w:r>
      <w:r w:rsidR="001631CA">
        <w:t>navailability Period</w:t>
      </w:r>
      <w:r>
        <w:rPr>
          <w:rFonts w:eastAsia="等线"/>
        </w:rPr>
        <w:t xml:space="preserve"> via configuration</w:t>
      </w:r>
      <w:r w:rsidR="001631CA">
        <w:rPr>
          <w:rFonts w:eastAsia="等线"/>
        </w:rPr>
        <w:t xml:space="preserve"> to avoid useless paging monitor</w:t>
      </w:r>
      <w:r w:rsidRPr="008C1C23">
        <w:rPr>
          <w:rFonts w:eastAsia="等线"/>
        </w:rPr>
        <w:t xml:space="preserve">, and </w:t>
      </w:r>
      <w:r w:rsidR="001631CA" w:rsidRPr="008C1C23">
        <w:rPr>
          <w:rFonts w:eastAsia="等线"/>
        </w:rPr>
        <w:t>network</w:t>
      </w:r>
      <w:r w:rsidR="001631CA">
        <w:rPr>
          <w:rFonts w:eastAsia="等线"/>
        </w:rPr>
        <w:t xml:space="preserve"> also</w:t>
      </w:r>
      <w:r w:rsidR="001631CA" w:rsidRPr="008C1C23">
        <w:rPr>
          <w:rFonts w:eastAsia="等线"/>
        </w:rPr>
        <w:t xml:space="preserve"> cannot </w:t>
      </w:r>
      <w:r w:rsidR="001631CA">
        <w:rPr>
          <w:rFonts w:eastAsia="等线"/>
        </w:rPr>
        <w:t>ensure PTW</w:t>
      </w:r>
      <w:r w:rsidRPr="008C1C23">
        <w:rPr>
          <w:rFonts w:eastAsia="等线"/>
        </w:rPr>
        <w:t xml:space="preserve"> </w:t>
      </w:r>
      <w:r w:rsidR="001631CA">
        <w:rPr>
          <w:rFonts w:eastAsia="等线"/>
        </w:rPr>
        <w:t xml:space="preserve">appears </w:t>
      </w:r>
      <w:r w:rsidRPr="008C1C23">
        <w:rPr>
          <w:rFonts w:eastAsia="等线"/>
        </w:rPr>
        <w:t xml:space="preserve">as soon as possible after </w:t>
      </w:r>
      <w:r w:rsidR="001631CA">
        <w:rPr>
          <w:rFonts w:eastAsia="等线"/>
        </w:rPr>
        <w:t>the U</w:t>
      </w:r>
      <w:r w:rsidR="001631CA">
        <w:t xml:space="preserve">navailability Period </w:t>
      </w:r>
      <w:r w:rsidRPr="008C1C23">
        <w:rPr>
          <w:rFonts w:eastAsia="等线"/>
        </w:rPr>
        <w:t>ends</w:t>
      </w:r>
      <w:r w:rsidR="001631CA">
        <w:rPr>
          <w:rFonts w:eastAsia="等线"/>
        </w:rPr>
        <w:t xml:space="preserve"> via configuration in order that the UE</w:t>
      </w:r>
      <w:r w:rsidRPr="008C1C23">
        <w:rPr>
          <w:rFonts w:eastAsia="等线"/>
        </w:rPr>
        <w:t xml:space="preserve"> can </w:t>
      </w:r>
      <w:r w:rsidR="001631CA">
        <w:rPr>
          <w:rFonts w:eastAsia="等线"/>
        </w:rPr>
        <w:t>monitor</w:t>
      </w:r>
      <w:r w:rsidRPr="008C1C23">
        <w:rPr>
          <w:rFonts w:eastAsia="等线"/>
        </w:rPr>
        <w:t xml:space="preserve"> paging in time</w:t>
      </w:r>
      <w:r w:rsidR="001631CA">
        <w:rPr>
          <w:rFonts w:eastAsia="等线"/>
        </w:rPr>
        <w:t>ly.</w:t>
      </w:r>
      <w:r w:rsidRPr="008C1C23">
        <w:rPr>
          <w:rFonts w:eastAsia="等线"/>
        </w:rPr>
        <w:t xml:space="preserve"> </w:t>
      </w:r>
    </w:p>
    <w:p w:rsidR="0099520A" w:rsidRDefault="001631CA" w:rsidP="006F72F8">
      <w:pPr>
        <w:spacing w:before="160"/>
        <w:rPr>
          <w:rFonts w:eastAsia="等线"/>
        </w:rPr>
      </w:pPr>
      <w:r>
        <w:rPr>
          <w:rFonts w:eastAsia="等线"/>
        </w:rPr>
        <w:t xml:space="preserve">In the general cases, </w:t>
      </w:r>
      <w:r w:rsidR="006F72F8">
        <w:rPr>
          <w:rFonts w:eastAsia="等线"/>
        </w:rPr>
        <w:t>the</w:t>
      </w:r>
      <w:r w:rsidR="00B521E5">
        <w:rPr>
          <w:rFonts w:eastAsia="等线"/>
        </w:rPr>
        <w:t xml:space="preserve"> </w:t>
      </w:r>
      <w:proofErr w:type="spellStart"/>
      <w:r w:rsidR="00B521E5">
        <w:rPr>
          <w:rFonts w:eastAsia="等线"/>
        </w:rPr>
        <w:t>eDRX</w:t>
      </w:r>
      <w:proofErr w:type="spellEnd"/>
      <w:r w:rsidR="00B521E5">
        <w:rPr>
          <w:rFonts w:eastAsia="等线"/>
        </w:rPr>
        <w:t xml:space="preserve"> cycle </w:t>
      </w:r>
      <w:r w:rsidR="00B64480">
        <w:rPr>
          <w:rFonts w:eastAsia="等线"/>
        </w:rPr>
        <w:t>may</w:t>
      </w:r>
      <w:r w:rsidR="00B521E5">
        <w:rPr>
          <w:rFonts w:eastAsia="等线"/>
        </w:rPr>
        <w:t xml:space="preserve"> be </w:t>
      </w:r>
      <w:r w:rsidR="00B64480">
        <w:rPr>
          <w:rFonts w:eastAsia="等线"/>
        </w:rPr>
        <w:t xml:space="preserve">partially </w:t>
      </w:r>
      <w:r w:rsidR="00B521E5">
        <w:rPr>
          <w:rFonts w:eastAsia="等线"/>
        </w:rPr>
        <w:t xml:space="preserve">overlapped with </w:t>
      </w:r>
      <w:r w:rsidR="00B521E5" w:rsidRPr="000D17BA">
        <w:rPr>
          <w:rFonts w:eastAsia="等线"/>
          <w:szCs w:val="20"/>
        </w:rPr>
        <w:t>the Unavailability Period</w:t>
      </w:r>
      <w:r w:rsidR="00B521E5">
        <w:rPr>
          <w:rFonts w:eastAsia="等线"/>
          <w:szCs w:val="20"/>
        </w:rPr>
        <w:t xml:space="preserve"> and the</w:t>
      </w:r>
      <w:r w:rsidR="006F72F8">
        <w:rPr>
          <w:rFonts w:eastAsia="等线"/>
        </w:rPr>
        <w:t xml:space="preserve"> position of </w:t>
      </w:r>
      <w:r w:rsidR="006F72F8">
        <w:t xml:space="preserve">Paging </w:t>
      </w:r>
      <w:proofErr w:type="spellStart"/>
      <w:r w:rsidR="006F72F8">
        <w:t>H</w:t>
      </w:r>
      <w:r w:rsidR="006F72F8" w:rsidRPr="000D17BA">
        <w:rPr>
          <w:szCs w:val="20"/>
        </w:rPr>
        <w:t>yperframe</w:t>
      </w:r>
      <w:proofErr w:type="spellEnd"/>
      <w:r w:rsidR="006F72F8" w:rsidRPr="000D17BA">
        <w:rPr>
          <w:rFonts w:eastAsia="等线"/>
          <w:szCs w:val="20"/>
        </w:rPr>
        <w:t xml:space="preserve"> (</w:t>
      </w:r>
      <w:r w:rsidR="006F72F8" w:rsidRPr="000D17BA">
        <w:rPr>
          <w:szCs w:val="20"/>
        </w:rPr>
        <w:t xml:space="preserve">PH) and </w:t>
      </w:r>
      <w:proofErr w:type="spellStart"/>
      <w:r w:rsidR="006F72F8" w:rsidRPr="000D17BA">
        <w:rPr>
          <w:szCs w:val="20"/>
        </w:rPr>
        <w:t>PTW_start</w:t>
      </w:r>
      <w:proofErr w:type="spellEnd"/>
      <w:r w:rsidR="006F72F8" w:rsidRPr="000D17BA">
        <w:rPr>
          <w:rFonts w:eastAsia="等线"/>
          <w:szCs w:val="20"/>
        </w:rPr>
        <w:t xml:space="preserve"> </w:t>
      </w:r>
      <w:r w:rsidR="00B64480">
        <w:rPr>
          <w:rFonts w:eastAsia="等线"/>
          <w:szCs w:val="20"/>
        </w:rPr>
        <w:t>can</w:t>
      </w:r>
      <w:r w:rsidR="006F72F8" w:rsidRPr="000D17BA">
        <w:rPr>
          <w:rFonts w:eastAsia="等线"/>
          <w:szCs w:val="20"/>
        </w:rPr>
        <w:t xml:space="preserve"> be earlier than the end of the Unavailability Period. Therefore, if just following the existing calculation for </w:t>
      </w:r>
      <w:r w:rsidR="006F72F8" w:rsidRPr="000D17BA">
        <w:rPr>
          <w:szCs w:val="20"/>
        </w:rPr>
        <w:t xml:space="preserve">PH and </w:t>
      </w:r>
      <w:proofErr w:type="spellStart"/>
      <w:r w:rsidR="006F72F8" w:rsidRPr="000D17BA">
        <w:rPr>
          <w:szCs w:val="20"/>
        </w:rPr>
        <w:t>PTW_start</w:t>
      </w:r>
      <w:proofErr w:type="spellEnd"/>
      <w:r w:rsidR="006F72F8" w:rsidRPr="000D17BA">
        <w:rPr>
          <w:szCs w:val="20"/>
        </w:rPr>
        <w:t xml:space="preserve">, the UE would start monitoring PTW within </w:t>
      </w:r>
      <w:r w:rsidR="006F72F8" w:rsidRPr="000D17BA">
        <w:rPr>
          <w:rFonts w:eastAsia="等线"/>
          <w:szCs w:val="20"/>
        </w:rPr>
        <w:t>Unavaila</w:t>
      </w:r>
      <w:r w:rsidR="006F72F8">
        <w:rPr>
          <w:rFonts w:eastAsia="等线"/>
        </w:rPr>
        <w:t>bility Period, this is undesired</w:t>
      </w:r>
      <w:r w:rsidR="007C3101">
        <w:rPr>
          <w:rFonts w:eastAsia="等线"/>
        </w:rPr>
        <w:t xml:space="preserve">. </w:t>
      </w:r>
      <w:r w:rsidR="00B521E5">
        <w:rPr>
          <w:rFonts w:eastAsia="等线"/>
        </w:rPr>
        <w:t>According the agreements in R17, w</w:t>
      </w:r>
      <w:r w:rsidR="00B521E5" w:rsidRPr="006A14AE">
        <w:t>hen out of coverage, the UE is not required to perform AS functions</w:t>
      </w:r>
      <w:r w:rsidR="00B64480">
        <w:t xml:space="preserve">. That means, </w:t>
      </w:r>
      <w:r w:rsidR="00B64480">
        <w:rPr>
          <w:rFonts w:eastAsia="等线"/>
        </w:rPr>
        <w:t xml:space="preserve">if the calculated start of such </w:t>
      </w:r>
      <w:r w:rsidR="00B64480" w:rsidRPr="00A80706">
        <w:rPr>
          <w:rFonts w:eastAsia="等线"/>
        </w:rPr>
        <w:t>PH and PTW</w:t>
      </w:r>
      <w:r w:rsidR="00B64480">
        <w:rPr>
          <w:rFonts w:eastAsia="等线"/>
        </w:rPr>
        <w:t xml:space="preserve"> are within</w:t>
      </w:r>
      <w:r w:rsidR="00B64480" w:rsidRPr="00A80706">
        <w:rPr>
          <w:rFonts w:eastAsia="等线"/>
        </w:rPr>
        <w:t xml:space="preserve"> </w:t>
      </w:r>
      <w:r w:rsidR="00B64480">
        <w:rPr>
          <w:rFonts w:eastAsia="等线"/>
        </w:rPr>
        <w:t>the</w:t>
      </w:r>
      <w:r w:rsidR="00B64480" w:rsidRPr="00A80706">
        <w:rPr>
          <w:rFonts w:eastAsia="等线"/>
        </w:rPr>
        <w:t xml:space="preserve"> </w:t>
      </w:r>
      <w:r w:rsidR="00B64480" w:rsidRPr="00A80706">
        <w:rPr>
          <w:rFonts w:eastAsia="等线"/>
          <w:szCs w:val="20"/>
        </w:rPr>
        <w:t>Unavaila</w:t>
      </w:r>
      <w:r w:rsidR="00B64480" w:rsidRPr="00A80706">
        <w:rPr>
          <w:rFonts w:eastAsia="等线"/>
        </w:rPr>
        <w:t>bility Period</w:t>
      </w:r>
      <w:r w:rsidR="00B64480">
        <w:rPr>
          <w:rFonts w:eastAsia="等线"/>
          <w:szCs w:val="20"/>
        </w:rPr>
        <w:t>, t</w:t>
      </w:r>
      <w:r w:rsidR="00B64480" w:rsidRPr="00A80706">
        <w:rPr>
          <w:rFonts w:eastAsia="等线"/>
          <w:szCs w:val="20"/>
        </w:rPr>
        <w:t>he</w:t>
      </w:r>
      <w:r w:rsidR="00B64480" w:rsidRPr="00A80706">
        <w:rPr>
          <w:rFonts w:eastAsia="等线"/>
        </w:rPr>
        <w:t xml:space="preserve"> UE (and also NW) can skip the PH and PTW</w:t>
      </w:r>
      <w:r w:rsidR="0099520A">
        <w:rPr>
          <w:rFonts w:eastAsia="等线"/>
        </w:rPr>
        <w:t xml:space="preserve">, or at least skip </w:t>
      </w:r>
      <w:r w:rsidR="000F5BD8">
        <w:rPr>
          <w:rFonts w:eastAsia="等线"/>
        </w:rPr>
        <w:t>some</w:t>
      </w:r>
      <w:r w:rsidR="0099520A">
        <w:rPr>
          <w:rFonts w:eastAsia="等线"/>
        </w:rPr>
        <w:t xml:space="preserve"> POs in the time duration</w:t>
      </w:r>
      <w:r w:rsidR="0099520A" w:rsidRPr="0099520A">
        <w:rPr>
          <w:rFonts w:eastAsia="等线"/>
        </w:rPr>
        <w:t xml:space="preserve"> where </w:t>
      </w:r>
      <w:r w:rsidR="0099520A" w:rsidRPr="00A80706">
        <w:rPr>
          <w:rFonts w:eastAsia="等线"/>
          <w:szCs w:val="20"/>
        </w:rPr>
        <w:t>Unavaila</w:t>
      </w:r>
      <w:r w:rsidR="0099520A" w:rsidRPr="00A80706">
        <w:rPr>
          <w:rFonts w:eastAsia="等线"/>
        </w:rPr>
        <w:t>bility Period</w:t>
      </w:r>
      <w:r w:rsidR="0099520A" w:rsidRPr="0099520A">
        <w:rPr>
          <w:rFonts w:eastAsia="等线"/>
        </w:rPr>
        <w:t xml:space="preserve"> and </w:t>
      </w:r>
      <w:r w:rsidR="0099520A">
        <w:rPr>
          <w:rFonts w:eastAsia="等线"/>
        </w:rPr>
        <w:t>PTW overlap</w:t>
      </w:r>
      <w:r w:rsidR="00B64480" w:rsidRPr="00A80706">
        <w:rPr>
          <w:rFonts w:eastAsia="等线"/>
        </w:rPr>
        <w:t xml:space="preserve">. </w:t>
      </w:r>
    </w:p>
    <w:p w:rsidR="0099520A" w:rsidRDefault="0099520A" w:rsidP="001202D1">
      <w:pPr>
        <w:spacing w:before="160" w:after="80"/>
        <w:rPr>
          <w:rFonts w:eastAsia="等线"/>
          <w:lang w:eastAsia="zh-CN"/>
        </w:rPr>
      </w:pPr>
      <w:r>
        <w:rPr>
          <w:rFonts w:eastAsia="等线"/>
        </w:rPr>
        <w:t>It’s obvious that</w:t>
      </w:r>
      <w:r w:rsidR="00B64480" w:rsidRPr="00A80706">
        <w:rPr>
          <w:rFonts w:eastAsia="等线"/>
        </w:rPr>
        <w:t xml:space="preserve"> such PH</w:t>
      </w:r>
      <w:r>
        <w:rPr>
          <w:rFonts w:eastAsia="等线"/>
        </w:rPr>
        <w:t>/</w:t>
      </w:r>
      <w:r w:rsidR="00B64480" w:rsidRPr="00A80706">
        <w:rPr>
          <w:rFonts w:eastAsia="等线"/>
        </w:rPr>
        <w:t>PTW</w:t>
      </w:r>
      <w:r>
        <w:rPr>
          <w:rFonts w:eastAsia="等线"/>
        </w:rPr>
        <w:t>/POs</w:t>
      </w:r>
      <w:r w:rsidR="00B64480" w:rsidRPr="00A80706">
        <w:rPr>
          <w:rFonts w:eastAsia="等线"/>
        </w:rPr>
        <w:t xml:space="preserve"> </w:t>
      </w:r>
      <w:r w:rsidRPr="00A80706">
        <w:rPr>
          <w:rFonts w:eastAsia="等线"/>
        </w:rPr>
        <w:t xml:space="preserve">skipping </w:t>
      </w:r>
      <w:r w:rsidR="00B64480" w:rsidRPr="00A80706">
        <w:rPr>
          <w:rFonts w:eastAsia="等线"/>
        </w:rPr>
        <w:t xml:space="preserve">will result in </w:t>
      </w:r>
      <w:r>
        <w:rPr>
          <w:rFonts w:eastAsia="等线"/>
        </w:rPr>
        <w:t xml:space="preserve">the </w:t>
      </w:r>
      <w:r w:rsidR="00B64480" w:rsidRPr="00A80706">
        <w:rPr>
          <w:rFonts w:eastAsia="等线"/>
        </w:rPr>
        <w:t>reduced paging occasions</w:t>
      </w:r>
      <w:r>
        <w:rPr>
          <w:rFonts w:eastAsia="等线"/>
        </w:rPr>
        <w:t xml:space="preserve">. </w:t>
      </w:r>
      <w:r w:rsidR="00B64480">
        <w:rPr>
          <w:rFonts w:eastAsia="等线"/>
        </w:rPr>
        <w:t>A</w:t>
      </w:r>
      <w:r w:rsidR="00B64480" w:rsidRPr="00A80706">
        <w:rPr>
          <w:rFonts w:eastAsia="等线"/>
        </w:rPr>
        <w:t xml:space="preserve">t the end of the </w:t>
      </w:r>
      <w:r w:rsidR="00B64480" w:rsidRPr="00A80706">
        <w:rPr>
          <w:rFonts w:eastAsia="等线"/>
          <w:szCs w:val="20"/>
        </w:rPr>
        <w:t>Unavailability Period</w:t>
      </w:r>
      <w:r w:rsidR="00B64480" w:rsidRPr="00A80706">
        <w:rPr>
          <w:rFonts w:eastAsia="等线"/>
        </w:rPr>
        <w:t>, the NW</w:t>
      </w:r>
      <w:r w:rsidR="00B64480">
        <w:rPr>
          <w:rFonts w:eastAsia="等线"/>
        </w:rPr>
        <w:t xml:space="preserve"> would </w:t>
      </w:r>
      <w:r w:rsidR="00B64480" w:rsidRPr="00A80706">
        <w:rPr>
          <w:rFonts w:eastAsia="等线"/>
        </w:rPr>
        <w:t>have no</w:t>
      </w:r>
      <w:r w:rsidR="00B64480">
        <w:rPr>
          <w:rFonts w:eastAsia="等线"/>
        </w:rPr>
        <w:t xml:space="preserve"> or very little</w:t>
      </w:r>
      <w:r w:rsidR="00B64480" w:rsidRPr="00A80706">
        <w:rPr>
          <w:rFonts w:eastAsia="等线"/>
        </w:rPr>
        <w:t xml:space="preserve"> chance</w:t>
      </w:r>
      <w:r w:rsidR="00B64480">
        <w:rPr>
          <w:rFonts w:eastAsia="等线"/>
        </w:rPr>
        <w:t>s</w:t>
      </w:r>
      <w:r w:rsidR="00B64480" w:rsidRPr="00A80706">
        <w:rPr>
          <w:rFonts w:eastAsia="等线"/>
        </w:rPr>
        <w:t xml:space="preserve"> to pag</w:t>
      </w:r>
      <w:r w:rsidR="00B64480">
        <w:rPr>
          <w:rFonts w:eastAsia="等线"/>
        </w:rPr>
        <w:t>e</w:t>
      </w:r>
      <w:r w:rsidR="00B64480" w:rsidRPr="00A80706">
        <w:rPr>
          <w:rFonts w:eastAsia="等线"/>
        </w:rPr>
        <w:t xml:space="preserve"> the UE</w:t>
      </w:r>
      <w:r w:rsidR="00B64480">
        <w:rPr>
          <w:rFonts w:eastAsia="等线"/>
        </w:rPr>
        <w:t>. The NW</w:t>
      </w:r>
      <w:r w:rsidR="00B64480" w:rsidRPr="00A80706">
        <w:rPr>
          <w:rFonts w:eastAsia="等线"/>
        </w:rPr>
        <w:t xml:space="preserve"> ha</w:t>
      </w:r>
      <w:r w:rsidR="00B64480">
        <w:rPr>
          <w:rFonts w:eastAsia="等线"/>
        </w:rPr>
        <w:t>s</w:t>
      </w:r>
      <w:r w:rsidR="00B64480" w:rsidRPr="00A80706">
        <w:rPr>
          <w:rFonts w:eastAsia="等线"/>
        </w:rPr>
        <w:t xml:space="preserve"> to wait </w:t>
      </w:r>
      <w:r w:rsidR="00B64480">
        <w:rPr>
          <w:rFonts w:eastAsia="等线"/>
        </w:rPr>
        <w:t xml:space="preserve">till </w:t>
      </w:r>
      <w:r w:rsidR="00B64480" w:rsidRPr="00A80706">
        <w:rPr>
          <w:rFonts w:eastAsia="等线"/>
        </w:rPr>
        <w:t xml:space="preserve">the next </w:t>
      </w:r>
      <w:proofErr w:type="spellStart"/>
      <w:r w:rsidR="00B64480" w:rsidRPr="00A80706">
        <w:rPr>
          <w:rFonts w:eastAsia="等线"/>
        </w:rPr>
        <w:t>eDRX</w:t>
      </w:r>
      <w:proofErr w:type="spellEnd"/>
      <w:r w:rsidR="00B64480" w:rsidRPr="00A80706">
        <w:rPr>
          <w:rFonts w:eastAsia="等线"/>
        </w:rPr>
        <w:t xml:space="preserve"> cycle. Such process will further increase the paging delay. </w:t>
      </w:r>
      <w:r>
        <w:rPr>
          <w:rFonts w:eastAsia="等线"/>
        </w:rPr>
        <w:t>This issue will become even worse in the following cases</w:t>
      </w:r>
      <w:r>
        <w:rPr>
          <w:rFonts w:eastAsia="等线" w:hint="eastAsia"/>
          <w:lang w:eastAsia="zh-CN"/>
        </w:rPr>
        <w:t>:</w:t>
      </w:r>
    </w:p>
    <w:p w:rsidR="001202D1" w:rsidRPr="001202D1" w:rsidRDefault="00B64480" w:rsidP="006E56A5">
      <w:pPr>
        <w:pStyle w:val="af3"/>
        <w:numPr>
          <w:ilvl w:val="0"/>
          <w:numId w:val="37"/>
        </w:numPr>
        <w:adjustRightInd w:val="0"/>
        <w:snapToGrid w:val="0"/>
        <w:spacing w:before="100" w:after="100"/>
        <w:contextualSpacing w:val="0"/>
        <w:rPr>
          <w:rFonts w:eastAsia="等线"/>
          <w:szCs w:val="20"/>
          <w:lang w:eastAsia="zh-CN"/>
        </w:rPr>
      </w:pPr>
      <w:r w:rsidRPr="001202D1">
        <w:rPr>
          <w:rFonts w:eastAsia="等线"/>
        </w:rPr>
        <w:t>If the discontinuous coverage occurs approximately periodically</w:t>
      </w:r>
      <w:r w:rsidR="0099520A" w:rsidRPr="001202D1">
        <w:rPr>
          <w:rFonts w:eastAsia="等线"/>
        </w:rPr>
        <w:t xml:space="preserve"> and the configured </w:t>
      </w:r>
      <w:proofErr w:type="spellStart"/>
      <w:r w:rsidR="0099520A" w:rsidRPr="001202D1">
        <w:rPr>
          <w:rFonts w:eastAsia="等线"/>
        </w:rPr>
        <w:t>eDRX</w:t>
      </w:r>
      <w:proofErr w:type="spellEnd"/>
      <w:r w:rsidR="0099520A" w:rsidRPr="001202D1">
        <w:rPr>
          <w:rFonts w:eastAsia="等线"/>
        </w:rPr>
        <w:t xml:space="preserve"> cycle is very similar as the </w:t>
      </w:r>
      <w:r w:rsidR="0099520A" w:rsidRPr="001202D1">
        <w:rPr>
          <w:rFonts w:eastAsia="等线"/>
          <w:szCs w:val="20"/>
        </w:rPr>
        <w:t>Unavailability Period</w:t>
      </w:r>
      <w:r w:rsidRPr="001202D1">
        <w:rPr>
          <w:rFonts w:eastAsia="等线"/>
        </w:rPr>
        <w:t xml:space="preserve">, it will be highly possible for the UE to </w:t>
      </w:r>
      <w:r w:rsidR="0099520A" w:rsidRPr="001202D1">
        <w:rPr>
          <w:rFonts w:eastAsia="等线"/>
        </w:rPr>
        <w:t xml:space="preserve">just miss a PTW or part of it at each time when the </w:t>
      </w:r>
      <w:r w:rsidR="0099520A" w:rsidRPr="001202D1">
        <w:rPr>
          <w:rFonts w:eastAsia="等线"/>
          <w:szCs w:val="20"/>
        </w:rPr>
        <w:t>Unavaila</w:t>
      </w:r>
      <w:r w:rsidR="0099520A" w:rsidRPr="001202D1">
        <w:rPr>
          <w:rFonts w:eastAsia="等线"/>
        </w:rPr>
        <w:t>bility Period ends.</w:t>
      </w:r>
    </w:p>
    <w:p w:rsidR="001202D1" w:rsidRPr="00426B18" w:rsidRDefault="00426B18" w:rsidP="006E56A5">
      <w:pPr>
        <w:pStyle w:val="af3"/>
        <w:numPr>
          <w:ilvl w:val="0"/>
          <w:numId w:val="37"/>
        </w:numPr>
        <w:adjustRightInd w:val="0"/>
        <w:snapToGrid w:val="0"/>
        <w:spacing w:before="100" w:after="100"/>
        <w:contextualSpacing w:val="0"/>
        <w:rPr>
          <w:rFonts w:eastAsia="等线"/>
          <w:szCs w:val="20"/>
          <w:lang w:eastAsia="zh-CN"/>
        </w:rPr>
      </w:pPr>
      <w:r>
        <w:rPr>
          <w:rFonts w:eastAsia="等线"/>
          <w:szCs w:val="20"/>
        </w:rPr>
        <w:t>If t</w:t>
      </w:r>
      <w:r w:rsidR="001202D1">
        <w:rPr>
          <w:rFonts w:eastAsia="等线"/>
          <w:szCs w:val="20"/>
        </w:rPr>
        <w:t xml:space="preserve">he </w:t>
      </w:r>
      <w:r w:rsidR="001202D1" w:rsidRPr="00A80706">
        <w:rPr>
          <w:rFonts w:eastAsia="等线"/>
          <w:szCs w:val="20"/>
        </w:rPr>
        <w:t>Unavaila</w:t>
      </w:r>
      <w:r w:rsidR="001202D1" w:rsidRPr="00A80706">
        <w:rPr>
          <w:rFonts w:eastAsia="等线"/>
        </w:rPr>
        <w:t>bility Period</w:t>
      </w:r>
      <w:r w:rsidR="001202D1">
        <w:rPr>
          <w:rFonts w:eastAsia="等线"/>
        </w:rPr>
        <w:t xml:space="preserve"> </w:t>
      </w:r>
      <w:r>
        <w:rPr>
          <w:rFonts w:eastAsia="等线"/>
        </w:rPr>
        <w:t>is</w:t>
      </w:r>
      <w:r w:rsidR="001202D1">
        <w:rPr>
          <w:rFonts w:eastAsia="等线"/>
        </w:rPr>
        <w:t xml:space="preserve"> long</w:t>
      </w:r>
      <w:r>
        <w:rPr>
          <w:rFonts w:eastAsia="等线"/>
        </w:rPr>
        <w:t xml:space="preserve">, </w:t>
      </w:r>
      <w:r w:rsidR="001202D1">
        <w:rPr>
          <w:rFonts w:eastAsia="等线"/>
        </w:rPr>
        <w:t xml:space="preserve">the </w:t>
      </w:r>
      <w:proofErr w:type="spellStart"/>
      <w:r w:rsidR="001202D1">
        <w:rPr>
          <w:rFonts w:eastAsia="等线"/>
        </w:rPr>
        <w:t>eDRX</w:t>
      </w:r>
      <w:proofErr w:type="spellEnd"/>
      <w:r w:rsidR="001202D1">
        <w:rPr>
          <w:rFonts w:eastAsia="等线"/>
        </w:rPr>
        <w:t xml:space="preserve"> cycle </w:t>
      </w:r>
      <w:r>
        <w:rPr>
          <w:rFonts w:eastAsia="等线"/>
        </w:rPr>
        <w:t>can be</w:t>
      </w:r>
      <w:r w:rsidR="001202D1">
        <w:rPr>
          <w:rFonts w:eastAsia="等线"/>
        </w:rPr>
        <w:t xml:space="preserve"> configure long accordingly, e.g., d</w:t>
      </w:r>
      <w:r w:rsidR="001202D1" w:rsidRPr="001202D1">
        <w:rPr>
          <w:rFonts w:eastAsia="等线"/>
        </w:rPr>
        <w:t>ozens of</w:t>
      </w:r>
      <w:r>
        <w:t xml:space="preserve"> h</w:t>
      </w:r>
      <w:r w:rsidRPr="000D17BA">
        <w:rPr>
          <w:szCs w:val="20"/>
        </w:rPr>
        <w:t>yper</w:t>
      </w:r>
      <w:r>
        <w:rPr>
          <w:szCs w:val="20"/>
        </w:rPr>
        <w:t xml:space="preserve"> </w:t>
      </w:r>
      <w:r w:rsidRPr="000D17BA">
        <w:rPr>
          <w:szCs w:val="20"/>
        </w:rPr>
        <w:t>frame</w:t>
      </w:r>
      <w:r>
        <w:rPr>
          <w:szCs w:val="20"/>
        </w:rPr>
        <w:t>s</w:t>
      </w:r>
      <w:r w:rsidR="001202D1">
        <w:rPr>
          <w:rFonts w:eastAsia="等线"/>
        </w:rPr>
        <w:t xml:space="preserve">. </w:t>
      </w:r>
      <w:r>
        <w:rPr>
          <w:rFonts w:eastAsia="等线"/>
        </w:rPr>
        <w:t>With reference</w:t>
      </w:r>
      <w:r w:rsidR="006E56A5">
        <w:rPr>
          <w:rFonts w:eastAsia="等线"/>
        </w:rPr>
        <w:t xml:space="preserve"> to</w:t>
      </w:r>
      <w:r>
        <w:rPr>
          <w:rFonts w:eastAsia="等线"/>
        </w:rPr>
        <w:t xml:space="preserve"> the following value range </w:t>
      </w:r>
      <w:r w:rsidR="006E56A5">
        <w:rPr>
          <w:rFonts w:eastAsia="等线"/>
        </w:rPr>
        <w:t>of</w:t>
      </w:r>
      <w:r>
        <w:rPr>
          <w:rFonts w:eastAsia="等线"/>
        </w:rPr>
        <w:t xml:space="preserve"> </w:t>
      </w:r>
      <w:proofErr w:type="spellStart"/>
      <w:r>
        <w:rPr>
          <w:rFonts w:eastAsia="等线"/>
        </w:rPr>
        <w:t>eDRX</w:t>
      </w:r>
      <w:proofErr w:type="spellEnd"/>
      <w:r>
        <w:rPr>
          <w:rFonts w:eastAsia="等线"/>
        </w:rPr>
        <w:t xml:space="preserve"> cycle and PTW length and c</w:t>
      </w:r>
      <w:r w:rsidR="001202D1">
        <w:rPr>
          <w:rFonts w:eastAsia="等线"/>
        </w:rPr>
        <w:t xml:space="preserve">onsidering the maximum value of </w:t>
      </w:r>
      <w:r w:rsidR="006E56A5">
        <w:rPr>
          <w:rFonts w:eastAsia="等线"/>
        </w:rPr>
        <w:t xml:space="preserve">PTW length is only </w:t>
      </w:r>
      <w:r>
        <w:rPr>
          <w:rFonts w:eastAsia="等线"/>
        </w:rPr>
        <w:t>4 hyper frames (for NB-</w:t>
      </w:r>
      <w:proofErr w:type="spellStart"/>
      <w:r>
        <w:rPr>
          <w:rFonts w:eastAsia="等线"/>
        </w:rPr>
        <w:t>IoT</w:t>
      </w:r>
      <w:proofErr w:type="spellEnd"/>
      <w:r>
        <w:rPr>
          <w:rFonts w:eastAsia="等线"/>
        </w:rPr>
        <w:t>)</w:t>
      </w:r>
      <w:r w:rsidR="006E56A5">
        <w:rPr>
          <w:rFonts w:eastAsia="等线"/>
        </w:rPr>
        <w:t>, o</w:t>
      </w:r>
      <w:r w:rsidR="006E56A5" w:rsidRPr="006E56A5">
        <w:rPr>
          <w:rFonts w:eastAsia="等线"/>
        </w:rPr>
        <w:t xml:space="preserve">nce </w:t>
      </w:r>
      <w:r w:rsidR="001631CA">
        <w:rPr>
          <w:rFonts w:eastAsia="等线"/>
        </w:rPr>
        <w:t>the</w:t>
      </w:r>
      <w:r w:rsidR="006E56A5" w:rsidRPr="006E56A5">
        <w:rPr>
          <w:rFonts w:eastAsia="等线"/>
        </w:rPr>
        <w:t xml:space="preserve"> </w:t>
      </w:r>
      <w:r w:rsidR="006E56A5">
        <w:rPr>
          <w:rFonts w:eastAsia="等线"/>
        </w:rPr>
        <w:t xml:space="preserve">(part or most of) the </w:t>
      </w:r>
      <w:r w:rsidR="006E56A5" w:rsidRPr="006E56A5">
        <w:rPr>
          <w:rFonts w:eastAsia="等线"/>
        </w:rPr>
        <w:t>paging opportunit</w:t>
      </w:r>
      <w:r w:rsidR="006E56A5">
        <w:rPr>
          <w:rFonts w:eastAsia="等线"/>
        </w:rPr>
        <w:t>ies</w:t>
      </w:r>
      <w:r w:rsidR="006E56A5" w:rsidRPr="006E56A5">
        <w:rPr>
          <w:rFonts w:eastAsia="等线"/>
        </w:rPr>
        <w:t xml:space="preserve"> in the current PTW</w:t>
      </w:r>
      <w:r w:rsidR="001631CA">
        <w:rPr>
          <w:rFonts w:eastAsia="等线"/>
        </w:rPr>
        <w:t xml:space="preserve"> are skipped and paging fails to be delivered to the UE</w:t>
      </w:r>
      <w:r w:rsidR="006E56A5" w:rsidRPr="006E56A5">
        <w:rPr>
          <w:rFonts w:eastAsia="等线"/>
        </w:rPr>
        <w:t xml:space="preserve">, the </w:t>
      </w:r>
      <w:r w:rsidR="006E56A5">
        <w:rPr>
          <w:rFonts w:eastAsia="等线"/>
        </w:rPr>
        <w:t xml:space="preserve">paging </w:t>
      </w:r>
      <w:r w:rsidR="006E56A5" w:rsidRPr="006E56A5">
        <w:rPr>
          <w:rFonts w:eastAsia="等线"/>
        </w:rPr>
        <w:t>latency caused by waiting</w:t>
      </w:r>
      <w:r w:rsidR="006E56A5">
        <w:rPr>
          <w:rFonts w:eastAsia="等线"/>
        </w:rPr>
        <w:t xml:space="preserve"> </w:t>
      </w:r>
      <w:r w:rsidR="00DD5ACC">
        <w:rPr>
          <w:rFonts w:eastAsia="等线"/>
        </w:rPr>
        <w:t xml:space="preserve">PTW till </w:t>
      </w:r>
      <w:r w:rsidR="006E56A5">
        <w:rPr>
          <w:rFonts w:eastAsia="等线"/>
        </w:rPr>
        <w:t xml:space="preserve">next </w:t>
      </w:r>
      <w:proofErr w:type="spellStart"/>
      <w:r w:rsidR="006E56A5">
        <w:rPr>
          <w:rFonts w:eastAsia="等线"/>
        </w:rPr>
        <w:t>eDRX</w:t>
      </w:r>
      <w:proofErr w:type="spellEnd"/>
      <w:r w:rsidR="006E56A5">
        <w:rPr>
          <w:rFonts w:eastAsia="等线"/>
        </w:rPr>
        <w:t xml:space="preserve"> cycle</w:t>
      </w:r>
      <w:r w:rsidR="006E56A5" w:rsidRPr="006E56A5">
        <w:rPr>
          <w:rFonts w:eastAsia="等线"/>
        </w:rPr>
        <w:t xml:space="preserve"> </w:t>
      </w:r>
      <w:r w:rsidR="001631CA">
        <w:rPr>
          <w:rFonts w:eastAsia="等线"/>
        </w:rPr>
        <w:t>can be</w:t>
      </w:r>
      <w:r w:rsidR="006E56A5" w:rsidRPr="006E56A5">
        <w:rPr>
          <w:rFonts w:eastAsia="等线"/>
        </w:rPr>
        <w:t xml:space="preserve"> considerabl</w:t>
      </w:r>
      <w:r w:rsidR="006E56A5">
        <w:rPr>
          <w:rFonts w:eastAsia="等线"/>
        </w:rPr>
        <w:t>y large.</w:t>
      </w:r>
    </w:p>
    <w:tbl>
      <w:tblPr>
        <w:tblStyle w:val="ae"/>
        <w:tblW w:w="0" w:type="auto"/>
        <w:tblLook w:val="04A0" w:firstRow="1" w:lastRow="0" w:firstColumn="1" w:lastColumn="0" w:noHBand="0" w:noVBand="1"/>
      </w:tblPr>
      <w:tblGrid>
        <w:gridCol w:w="9629"/>
      </w:tblGrid>
      <w:tr w:rsidR="00426B18" w:rsidTr="00426B18">
        <w:tc>
          <w:tcPr>
            <w:tcW w:w="9629" w:type="dxa"/>
          </w:tcPr>
          <w:p w:rsidR="00426B18" w:rsidRPr="00DD5ACC" w:rsidRDefault="00426B18" w:rsidP="00426B18">
            <w:pPr>
              <w:spacing w:before="80"/>
              <w:rPr>
                <w:rFonts w:eastAsia="等线"/>
                <w:sz w:val="22"/>
                <w:lang w:eastAsia="zh-CN"/>
              </w:rPr>
            </w:pPr>
            <w:r w:rsidRPr="00DD5ACC">
              <w:rPr>
                <w:rFonts w:eastAsia="等线" w:hint="eastAsia"/>
                <w:sz w:val="22"/>
                <w:lang w:eastAsia="zh-CN"/>
              </w:rPr>
              <w:t>T</w:t>
            </w:r>
            <w:r w:rsidRPr="00DD5ACC">
              <w:rPr>
                <w:rFonts w:eastAsia="等线"/>
                <w:sz w:val="22"/>
                <w:lang w:eastAsia="zh-CN"/>
              </w:rPr>
              <w:t>S 36.413</w:t>
            </w:r>
          </w:p>
          <w:p w:rsidR="00426B18" w:rsidRPr="00426B18" w:rsidRDefault="00426B18" w:rsidP="00426B18">
            <w:pPr>
              <w:pStyle w:val="4"/>
              <w:overflowPunct w:val="0"/>
              <w:autoSpaceDE w:val="0"/>
              <w:autoSpaceDN w:val="0"/>
              <w:adjustRightInd w:val="0"/>
              <w:spacing w:before="120" w:after="180" w:line="240" w:lineRule="auto"/>
              <w:textAlignment w:val="baseline"/>
              <w:rPr>
                <w:rFonts w:ascii="Arial" w:eastAsia="Batang" w:hAnsi="Arial" w:cs="Times New Roman"/>
                <w:i w:val="0"/>
                <w:iCs w:val="0"/>
                <w:color w:val="auto"/>
                <w:szCs w:val="20"/>
                <w:lang w:val="en-GB" w:eastAsia="en-GB"/>
              </w:rPr>
            </w:pPr>
            <w:bookmarkStart w:id="6" w:name="_Toc20953823"/>
            <w:bookmarkStart w:id="7" w:name="_Toc29391001"/>
            <w:bookmarkStart w:id="8" w:name="_Toc36551738"/>
            <w:bookmarkStart w:id="9" w:name="_Toc45831960"/>
            <w:bookmarkStart w:id="10" w:name="_Toc51762913"/>
            <w:r w:rsidRPr="00426B18">
              <w:rPr>
                <w:rFonts w:ascii="Arial" w:eastAsia="Batang" w:hAnsi="Arial" w:cs="Times New Roman"/>
                <w:i w:val="0"/>
                <w:iCs w:val="0"/>
                <w:color w:val="auto"/>
                <w:szCs w:val="20"/>
                <w:lang w:val="en-GB" w:eastAsia="en-GB"/>
              </w:rPr>
              <w:t>9.2.1.115</w:t>
            </w:r>
            <w:r w:rsidRPr="00426B18">
              <w:rPr>
                <w:rFonts w:ascii="Arial" w:eastAsia="Batang" w:hAnsi="Arial" w:cs="Times New Roman"/>
                <w:i w:val="0"/>
                <w:iCs w:val="0"/>
                <w:color w:val="auto"/>
                <w:szCs w:val="20"/>
                <w:lang w:val="en-GB" w:eastAsia="en-GB"/>
              </w:rPr>
              <w:tab/>
              <w:t>NB-</w:t>
            </w:r>
            <w:proofErr w:type="spellStart"/>
            <w:r w:rsidRPr="00426B18">
              <w:rPr>
                <w:rFonts w:ascii="Arial" w:eastAsia="Batang" w:hAnsi="Arial" w:cs="Times New Roman"/>
                <w:i w:val="0"/>
                <w:iCs w:val="0"/>
                <w:color w:val="auto"/>
                <w:szCs w:val="20"/>
                <w:lang w:val="en-GB" w:eastAsia="en-GB"/>
              </w:rPr>
              <w:t>IoT</w:t>
            </w:r>
            <w:proofErr w:type="spellEnd"/>
            <w:r w:rsidRPr="00426B18">
              <w:rPr>
                <w:rFonts w:ascii="Arial" w:eastAsia="Batang" w:hAnsi="Arial" w:cs="Times New Roman"/>
                <w:i w:val="0"/>
                <w:iCs w:val="0"/>
                <w:color w:val="auto"/>
                <w:szCs w:val="20"/>
                <w:lang w:val="en-GB" w:eastAsia="en-GB"/>
              </w:rPr>
              <w:t xml:space="preserve"> Paging </w:t>
            </w:r>
            <w:proofErr w:type="spellStart"/>
            <w:r w:rsidRPr="00426B18">
              <w:rPr>
                <w:rFonts w:ascii="Arial" w:eastAsia="Batang" w:hAnsi="Arial" w:cs="Times New Roman"/>
                <w:i w:val="0"/>
                <w:iCs w:val="0"/>
                <w:color w:val="auto"/>
                <w:szCs w:val="20"/>
                <w:lang w:val="en-GB" w:eastAsia="en-GB"/>
              </w:rPr>
              <w:t>eDRX</w:t>
            </w:r>
            <w:proofErr w:type="spellEnd"/>
            <w:r w:rsidRPr="00426B18">
              <w:rPr>
                <w:rFonts w:ascii="Arial" w:eastAsia="Batang" w:hAnsi="Arial" w:cs="Times New Roman"/>
                <w:i w:val="0"/>
                <w:iCs w:val="0"/>
                <w:color w:val="auto"/>
                <w:szCs w:val="20"/>
                <w:lang w:val="en-GB" w:eastAsia="en-GB"/>
              </w:rPr>
              <w:t xml:space="preserve"> Information</w:t>
            </w:r>
            <w:bookmarkEnd w:id="6"/>
            <w:bookmarkEnd w:id="7"/>
            <w:bookmarkEnd w:id="8"/>
            <w:bookmarkEnd w:id="9"/>
            <w:bookmarkEnd w:id="10"/>
          </w:p>
          <w:p w:rsidR="00426B18" w:rsidRDefault="00426B18" w:rsidP="00426B18">
            <w:r w:rsidRPr="008711EA">
              <w:t xml:space="preserve">This IE indicates the </w:t>
            </w:r>
            <w:r w:rsidRPr="008711EA">
              <w:rPr>
                <w:lang w:eastAsia="zh-CN"/>
              </w:rPr>
              <w:t>NB-</w:t>
            </w:r>
            <w:proofErr w:type="spellStart"/>
            <w:r w:rsidRPr="008711EA">
              <w:rPr>
                <w:lang w:eastAsia="zh-CN"/>
              </w:rPr>
              <w:t>IoT</w:t>
            </w:r>
            <w:proofErr w:type="spellEnd"/>
            <w:r w:rsidRPr="008711EA">
              <w:rPr>
                <w:lang w:eastAsia="zh-CN"/>
              </w:rPr>
              <w:t xml:space="preserve"> </w:t>
            </w:r>
            <w:r w:rsidRPr="008711EA">
              <w:t xml:space="preserve">Paging </w:t>
            </w:r>
            <w:proofErr w:type="spellStart"/>
            <w:r w:rsidRPr="008711EA">
              <w:t>eDRX</w:t>
            </w:r>
            <w:proofErr w:type="spellEnd"/>
            <w:r w:rsidRPr="008711EA">
              <w:t xml:space="preserve"> parameters as defined in </w:t>
            </w:r>
            <w:r w:rsidRPr="008711EA">
              <w:rPr>
                <w:rFonts w:eastAsia="MS Mincho"/>
              </w:rPr>
              <w:t>TS 36.304 [20]</w:t>
            </w:r>
            <w:r w:rsidRPr="008711EA">
              <w:t>.</w:t>
            </w:r>
          </w:p>
          <w:tbl>
            <w:tblPr>
              <w:tblStyle w:val="ae"/>
              <w:tblW w:w="0" w:type="auto"/>
              <w:tblLook w:val="04A0" w:firstRow="1" w:lastRow="0" w:firstColumn="1" w:lastColumn="0" w:noHBand="0" w:noVBand="1"/>
            </w:tblPr>
            <w:tblGrid>
              <w:gridCol w:w="1981"/>
              <w:gridCol w:w="1017"/>
              <w:gridCol w:w="767"/>
              <w:gridCol w:w="2780"/>
              <w:gridCol w:w="2858"/>
            </w:tblGrid>
            <w:tr w:rsidR="00426B18" w:rsidTr="00426B18">
              <w:tc>
                <w:tcPr>
                  <w:tcW w:w="1981" w:type="dxa"/>
                </w:tcPr>
                <w:p w:rsidR="00426B18" w:rsidRPr="00426B18" w:rsidRDefault="00426B18" w:rsidP="00426B18">
                  <w:pPr>
                    <w:rPr>
                      <w:rFonts w:ascii="Arial" w:eastAsia="Times New Roman" w:hAnsi="Arial" w:cs="Arial"/>
                      <w:b/>
                      <w:sz w:val="18"/>
                      <w:szCs w:val="20"/>
                      <w:lang w:val="en-GB" w:eastAsia="ja-JP"/>
                    </w:rPr>
                  </w:pPr>
                  <w:r w:rsidRPr="00426B18">
                    <w:rPr>
                      <w:rFonts w:ascii="Arial" w:eastAsia="Times New Roman" w:hAnsi="Arial" w:cs="Arial"/>
                      <w:b/>
                      <w:sz w:val="18"/>
                      <w:szCs w:val="20"/>
                      <w:lang w:val="en-GB" w:eastAsia="ja-JP"/>
                    </w:rPr>
                    <w:t>IE/Group Name</w:t>
                  </w:r>
                </w:p>
              </w:tc>
              <w:tc>
                <w:tcPr>
                  <w:tcW w:w="1017" w:type="dxa"/>
                </w:tcPr>
                <w:p w:rsidR="00426B18" w:rsidRPr="00426B18" w:rsidRDefault="00426B18" w:rsidP="00426B18">
                  <w:pPr>
                    <w:rPr>
                      <w:rFonts w:ascii="Arial" w:eastAsia="Times New Roman" w:hAnsi="Arial" w:cs="Arial"/>
                      <w:b/>
                      <w:sz w:val="18"/>
                      <w:szCs w:val="20"/>
                      <w:lang w:val="en-GB" w:eastAsia="ja-JP"/>
                    </w:rPr>
                  </w:pPr>
                  <w:r w:rsidRPr="00426B18">
                    <w:rPr>
                      <w:rFonts w:ascii="Arial" w:eastAsia="Times New Roman" w:hAnsi="Arial" w:cs="Arial"/>
                      <w:b/>
                      <w:sz w:val="18"/>
                      <w:szCs w:val="20"/>
                      <w:lang w:val="en-GB" w:eastAsia="ja-JP"/>
                    </w:rPr>
                    <w:t>Presence</w:t>
                  </w:r>
                </w:p>
              </w:tc>
              <w:tc>
                <w:tcPr>
                  <w:tcW w:w="767" w:type="dxa"/>
                </w:tcPr>
                <w:p w:rsidR="00426B18" w:rsidRPr="00426B18" w:rsidRDefault="00426B18" w:rsidP="00426B18">
                  <w:pPr>
                    <w:rPr>
                      <w:rFonts w:ascii="Arial" w:eastAsia="Times New Roman" w:hAnsi="Arial" w:cs="Arial"/>
                      <w:b/>
                      <w:sz w:val="18"/>
                      <w:szCs w:val="20"/>
                      <w:lang w:val="en-GB" w:eastAsia="ja-JP"/>
                    </w:rPr>
                  </w:pPr>
                  <w:r w:rsidRPr="00426B18">
                    <w:rPr>
                      <w:rFonts w:ascii="Arial" w:eastAsia="Times New Roman" w:hAnsi="Arial" w:cs="Arial"/>
                      <w:b/>
                      <w:sz w:val="18"/>
                      <w:szCs w:val="20"/>
                      <w:lang w:val="en-GB" w:eastAsia="ja-JP"/>
                    </w:rPr>
                    <w:t>Range</w:t>
                  </w:r>
                </w:p>
              </w:tc>
              <w:tc>
                <w:tcPr>
                  <w:tcW w:w="2780" w:type="dxa"/>
                </w:tcPr>
                <w:p w:rsidR="00426B18" w:rsidRPr="00426B18" w:rsidRDefault="00426B18" w:rsidP="00426B18">
                  <w:pPr>
                    <w:rPr>
                      <w:rFonts w:ascii="Arial" w:eastAsia="Times New Roman" w:hAnsi="Arial" w:cs="Arial"/>
                      <w:b/>
                      <w:sz w:val="18"/>
                      <w:szCs w:val="20"/>
                      <w:lang w:val="en-GB" w:eastAsia="ja-JP"/>
                    </w:rPr>
                  </w:pPr>
                  <w:r w:rsidRPr="00426B18">
                    <w:rPr>
                      <w:rFonts w:ascii="Arial" w:eastAsia="Times New Roman" w:hAnsi="Arial" w:cs="Arial"/>
                      <w:b/>
                      <w:sz w:val="18"/>
                      <w:szCs w:val="20"/>
                      <w:lang w:val="en-GB" w:eastAsia="ja-JP"/>
                    </w:rPr>
                    <w:t>IE type and reference</w:t>
                  </w:r>
                </w:p>
              </w:tc>
              <w:tc>
                <w:tcPr>
                  <w:tcW w:w="2858" w:type="dxa"/>
                </w:tcPr>
                <w:p w:rsidR="00426B18" w:rsidRPr="00426B18" w:rsidRDefault="00426B18" w:rsidP="00426B18">
                  <w:pPr>
                    <w:rPr>
                      <w:rFonts w:ascii="Arial" w:eastAsia="Times New Roman" w:hAnsi="Arial" w:cs="Arial"/>
                      <w:b/>
                      <w:sz w:val="18"/>
                      <w:szCs w:val="20"/>
                      <w:lang w:val="en-GB" w:eastAsia="ja-JP"/>
                    </w:rPr>
                  </w:pPr>
                  <w:r w:rsidRPr="00426B18">
                    <w:rPr>
                      <w:rFonts w:ascii="Arial" w:eastAsia="Times New Roman" w:hAnsi="Arial" w:cs="Arial"/>
                      <w:b/>
                      <w:sz w:val="18"/>
                      <w:szCs w:val="20"/>
                      <w:lang w:val="en-GB" w:eastAsia="ja-JP"/>
                    </w:rPr>
                    <w:t>Semantics description</w:t>
                  </w:r>
                </w:p>
              </w:tc>
            </w:tr>
            <w:tr w:rsidR="00426B18" w:rsidTr="00426B18">
              <w:tc>
                <w:tcPr>
                  <w:tcW w:w="1981" w:type="dxa"/>
                </w:tcPr>
                <w:p w:rsidR="00426B18" w:rsidRPr="00426B18" w:rsidRDefault="00426B18" w:rsidP="00426B18">
                  <w:pPr>
                    <w:spacing w:after="0"/>
                    <w:rPr>
                      <w:rFonts w:ascii="Arial" w:hAnsi="Arial" w:cs="Arial"/>
                      <w:sz w:val="18"/>
                      <w:szCs w:val="18"/>
                    </w:rPr>
                  </w:pPr>
                  <w:r w:rsidRPr="00426B18">
                    <w:rPr>
                      <w:rFonts w:ascii="Arial" w:hAnsi="Arial" w:cs="Arial"/>
                      <w:sz w:val="18"/>
                      <w:szCs w:val="18"/>
                      <w:lang w:eastAsia="zh-CN"/>
                    </w:rPr>
                    <w:t>NB-</w:t>
                  </w:r>
                  <w:proofErr w:type="spellStart"/>
                  <w:r w:rsidRPr="00426B18">
                    <w:rPr>
                      <w:rFonts w:ascii="Arial" w:hAnsi="Arial" w:cs="Arial"/>
                      <w:sz w:val="18"/>
                      <w:szCs w:val="18"/>
                      <w:lang w:eastAsia="zh-CN"/>
                    </w:rPr>
                    <w:t>IoT</w:t>
                  </w:r>
                  <w:proofErr w:type="spellEnd"/>
                  <w:r w:rsidRPr="00426B18">
                    <w:rPr>
                      <w:rFonts w:ascii="Arial" w:hAnsi="Arial" w:cs="Arial"/>
                      <w:sz w:val="18"/>
                      <w:szCs w:val="18"/>
                      <w:lang w:eastAsia="zh-CN"/>
                    </w:rPr>
                    <w:t xml:space="preserve"> </w:t>
                  </w:r>
                  <w:r w:rsidRPr="00426B18">
                    <w:rPr>
                      <w:rFonts w:ascii="Arial" w:hAnsi="Arial" w:cs="Arial"/>
                      <w:sz w:val="18"/>
                      <w:szCs w:val="18"/>
                      <w:lang w:eastAsia="ja-JP"/>
                    </w:rPr>
                    <w:t xml:space="preserve">Paging </w:t>
                  </w:r>
                  <w:proofErr w:type="spellStart"/>
                  <w:r w:rsidRPr="00426B18">
                    <w:rPr>
                      <w:rFonts w:ascii="Arial" w:hAnsi="Arial" w:cs="Arial"/>
                      <w:sz w:val="18"/>
                      <w:szCs w:val="18"/>
                      <w:lang w:eastAsia="ja-JP"/>
                    </w:rPr>
                    <w:t>eDRX</w:t>
                  </w:r>
                  <w:proofErr w:type="spellEnd"/>
                  <w:r w:rsidRPr="00426B18">
                    <w:rPr>
                      <w:rFonts w:ascii="Arial" w:hAnsi="Arial" w:cs="Arial"/>
                      <w:sz w:val="18"/>
                      <w:szCs w:val="18"/>
                      <w:lang w:eastAsia="ja-JP"/>
                    </w:rPr>
                    <w:t xml:space="preserve"> Cycle</w:t>
                  </w:r>
                </w:p>
              </w:tc>
              <w:tc>
                <w:tcPr>
                  <w:tcW w:w="1017" w:type="dxa"/>
                </w:tcPr>
                <w:p w:rsidR="00426B18" w:rsidRPr="00426B18" w:rsidRDefault="00426B18" w:rsidP="00426B18">
                  <w:pPr>
                    <w:spacing w:after="0"/>
                    <w:rPr>
                      <w:rFonts w:ascii="Arial" w:hAnsi="Arial" w:cs="Arial"/>
                      <w:sz w:val="18"/>
                      <w:szCs w:val="18"/>
                    </w:rPr>
                  </w:pPr>
                  <w:r w:rsidRPr="00426B18">
                    <w:rPr>
                      <w:rFonts w:ascii="Arial" w:hAnsi="Arial" w:cs="Arial"/>
                      <w:sz w:val="18"/>
                      <w:szCs w:val="18"/>
                      <w:lang w:eastAsia="ja-JP"/>
                    </w:rPr>
                    <w:t>M</w:t>
                  </w:r>
                </w:p>
              </w:tc>
              <w:tc>
                <w:tcPr>
                  <w:tcW w:w="767" w:type="dxa"/>
                </w:tcPr>
                <w:p w:rsidR="00426B18" w:rsidRPr="00426B18" w:rsidRDefault="00426B18" w:rsidP="00426B18">
                  <w:pPr>
                    <w:spacing w:after="0"/>
                    <w:rPr>
                      <w:rFonts w:ascii="Arial" w:hAnsi="Arial" w:cs="Arial"/>
                      <w:sz w:val="18"/>
                      <w:szCs w:val="18"/>
                    </w:rPr>
                  </w:pPr>
                </w:p>
              </w:tc>
              <w:tc>
                <w:tcPr>
                  <w:tcW w:w="2780" w:type="dxa"/>
                </w:tcPr>
                <w:p w:rsidR="00426B18" w:rsidRPr="00426B18" w:rsidRDefault="00426B18" w:rsidP="00426B18">
                  <w:pPr>
                    <w:spacing w:after="0"/>
                    <w:rPr>
                      <w:rFonts w:ascii="Arial" w:hAnsi="Arial" w:cs="Arial"/>
                      <w:sz w:val="18"/>
                      <w:szCs w:val="18"/>
                    </w:rPr>
                  </w:pPr>
                  <w:r w:rsidRPr="00426B18">
                    <w:rPr>
                      <w:rFonts w:ascii="Arial" w:hAnsi="Arial" w:cs="Arial"/>
                      <w:sz w:val="18"/>
                      <w:szCs w:val="18"/>
                      <w:lang w:eastAsia="ja-JP"/>
                    </w:rPr>
                    <w:t>ENUMERATED (hf2, hf4, hf6, hf8, hf10, hf12, hf14, hf16, hf32, hf64, hf128, hf256, hf</w:t>
                  </w:r>
                  <w:r w:rsidRPr="00426B18">
                    <w:rPr>
                      <w:rFonts w:ascii="Arial" w:hAnsi="Arial" w:cs="Arial"/>
                      <w:sz w:val="18"/>
                      <w:szCs w:val="18"/>
                      <w:lang w:eastAsia="zh-CN"/>
                    </w:rPr>
                    <w:t>512</w:t>
                  </w:r>
                  <w:r w:rsidRPr="00426B18">
                    <w:rPr>
                      <w:rFonts w:ascii="Arial" w:hAnsi="Arial" w:cs="Arial"/>
                      <w:sz w:val="18"/>
                      <w:szCs w:val="18"/>
                      <w:lang w:eastAsia="ja-JP"/>
                    </w:rPr>
                    <w:t>, hf</w:t>
                  </w:r>
                  <w:r w:rsidRPr="00426B18">
                    <w:rPr>
                      <w:rFonts w:ascii="Arial" w:hAnsi="Arial" w:cs="Arial"/>
                      <w:sz w:val="18"/>
                      <w:szCs w:val="18"/>
                      <w:lang w:eastAsia="zh-CN"/>
                    </w:rPr>
                    <w:t>1024</w:t>
                  </w:r>
                  <w:r w:rsidRPr="00426B18">
                    <w:rPr>
                      <w:rFonts w:ascii="Arial" w:hAnsi="Arial" w:cs="Arial"/>
                      <w:sz w:val="18"/>
                      <w:szCs w:val="18"/>
                      <w:lang w:eastAsia="ja-JP"/>
                    </w:rPr>
                    <w:t>,</w:t>
                  </w:r>
                  <w:r w:rsidRPr="00426B18">
                    <w:rPr>
                      <w:rFonts w:ascii="Arial" w:hAnsi="Arial" w:cs="Arial"/>
                      <w:sz w:val="18"/>
                      <w:szCs w:val="18"/>
                      <w:lang w:eastAsia="zh-CN"/>
                    </w:rPr>
                    <w:t xml:space="preserve"> </w:t>
                  </w:r>
                  <w:r w:rsidRPr="00426B18">
                    <w:rPr>
                      <w:rFonts w:ascii="Arial" w:hAnsi="Arial" w:cs="Arial"/>
                      <w:sz w:val="18"/>
                      <w:szCs w:val="18"/>
                      <w:lang w:eastAsia="ja-JP"/>
                    </w:rPr>
                    <w:t>…)</w:t>
                  </w:r>
                </w:p>
              </w:tc>
              <w:tc>
                <w:tcPr>
                  <w:tcW w:w="2858" w:type="dxa"/>
                </w:tcPr>
                <w:p w:rsidR="00426B18" w:rsidRPr="00426B18" w:rsidRDefault="00426B18" w:rsidP="00426B18">
                  <w:pPr>
                    <w:spacing w:after="0"/>
                    <w:rPr>
                      <w:rFonts w:ascii="Arial" w:hAnsi="Arial" w:cs="Arial"/>
                      <w:sz w:val="18"/>
                      <w:szCs w:val="18"/>
                    </w:rPr>
                  </w:pPr>
                  <w:proofErr w:type="spellStart"/>
                  <w:r w:rsidRPr="00426B18">
                    <w:rPr>
                      <w:rFonts w:ascii="Arial" w:hAnsi="Arial" w:cs="Arial"/>
                      <w:sz w:val="18"/>
                      <w:szCs w:val="18"/>
                      <w:lang w:eastAsia="ja-JP"/>
                    </w:rPr>
                    <w:t>T</w:t>
                  </w:r>
                  <w:r w:rsidRPr="00426B18">
                    <w:rPr>
                      <w:rFonts w:ascii="Arial" w:hAnsi="Arial" w:cs="Arial"/>
                      <w:sz w:val="18"/>
                      <w:szCs w:val="18"/>
                      <w:vertAlign w:val="subscript"/>
                      <w:lang w:eastAsia="ja-JP"/>
                    </w:rPr>
                    <w:t>eDRX</w:t>
                  </w:r>
                  <w:proofErr w:type="spellEnd"/>
                  <w:r w:rsidRPr="00426B18">
                    <w:rPr>
                      <w:rFonts w:ascii="Arial" w:hAnsi="Arial" w:cs="Arial"/>
                      <w:sz w:val="18"/>
                      <w:szCs w:val="18"/>
                      <w:lang w:eastAsia="ja-JP"/>
                    </w:rPr>
                    <w:t xml:space="preserve"> defined in TS 36.304 [20]. Unit: [number of </w:t>
                  </w:r>
                  <w:proofErr w:type="spellStart"/>
                  <w:r w:rsidRPr="00426B18">
                    <w:rPr>
                      <w:rFonts w:ascii="Arial" w:hAnsi="Arial" w:cs="Arial"/>
                      <w:sz w:val="18"/>
                      <w:szCs w:val="18"/>
                      <w:lang w:eastAsia="ja-JP"/>
                    </w:rPr>
                    <w:t>hyperframes</w:t>
                  </w:r>
                  <w:proofErr w:type="spellEnd"/>
                  <w:r w:rsidRPr="00426B18">
                    <w:rPr>
                      <w:rFonts w:ascii="Arial" w:hAnsi="Arial" w:cs="Arial"/>
                      <w:sz w:val="18"/>
                      <w:szCs w:val="18"/>
                      <w:lang w:eastAsia="ja-JP"/>
                    </w:rPr>
                    <w:t>].</w:t>
                  </w:r>
                </w:p>
              </w:tc>
            </w:tr>
            <w:tr w:rsidR="00426B18" w:rsidTr="00426B18">
              <w:tc>
                <w:tcPr>
                  <w:tcW w:w="1981" w:type="dxa"/>
                </w:tcPr>
                <w:p w:rsidR="00426B18" w:rsidRPr="00426B18" w:rsidRDefault="00426B18" w:rsidP="00426B18">
                  <w:pPr>
                    <w:spacing w:after="0"/>
                    <w:rPr>
                      <w:rFonts w:ascii="Arial" w:hAnsi="Arial" w:cs="Arial"/>
                      <w:sz w:val="18"/>
                      <w:szCs w:val="18"/>
                    </w:rPr>
                  </w:pPr>
                  <w:r w:rsidRPr="00426B18">
                    <w:rPr>
                      <w:rFonts w:ascii="Arial" w:hAnsi="Arial" w:cs="Arial"/>
                      <w:sz w:val="18"/>
                      <w:szCs w:val="18"/>
                      <w:lang w:eastAsia="zh-CN"/>
                    </w:rPr>
                    <w:t>NB-</w:t>
                  </w:r>
                  <w:proofErr w:type="spellStart"/>
                  <w:r w:rsidRPr="00426B18">
                    <w:rPr>
                      <w:rFonts w:ascii="Arial" w:hAnsi="Arial" w:cs="Arial"/>
                      <w:sz w:val="18"/>
                      <w:szCs w:val="18"/>
                      <w:lang w:eastAsia="zh-CN"/>
                    </w:rPr>
                    <w:t>IoT</w:t>
                  </w:r>
                  <w:proofErr w:type="spellEnd"/>
                  <w:r w:rsidRPr="00426B18">
                    <w:rPr>
                      <w:rFonts w:ascii="Arial" w:hAnsi="Arial" w:cs="Arial"/>
                      <w:sz w:val="18"/>
                      <w:szCs w:val="18"/>
                      <w:lang w:eastAsia="zh-CN"/>
                    </w:rPr>
                    <w:t xml:space="preserve"> </w:t>
                  </w:r>
                  <w:r w:rsidRPr="00426B18">
                    <w:rPr>
                      <w:rFonts w:ascii="Arial" w:hAnsi="Arial" w:cs="Arial"/>
                      <w:sz w:val="18"/>
                      <w:szCs w:val="18"/>
                      <w:lang w:eastAsia="ja-JP"/>
                    </w:rPr>
                    <w:t>Paging Time Window</w:t>
                  </w:r>
                </w:p>
              </w:tc>
              <w:tc>
                <w:tcPr>
                  <w:tcW w:w="1017" w:type="dxa"/>
                </w:tcPr>
                <w:p w:rsidR="00426B18" w:rsidRPr="00426B18" w:rsidRDefault="00426B18" w:rsidP="00426B18">
                  <w:pPr>
                    <w:spacing w:after="0"/>
                    <w:rPr>
                      <w:rFonts w:ascii="Arial" w:hAnsi="Arial" w:cs="Arial"/>
                      <w:sz w:val="18"/>
                      <w:szCs w:val="18"/>
                    </w:rPr>
                  </w:pPr>
                  <w:r w:rsidRPr="00426B18">
                    <w:rPr>
                      <w:rFonts w:ascii="Arial" w:hAnsi="Arial" w:cs="Arial"/>
                      <w:sz w:val="18"/>
                      <w:szCs w:val="18"/>
                      <w:lang w:eastAsia="ja-JP"/>
                    </w:rPr>
                    <w:t>O</w:t>
                  </w:r>
                </w:p>
              </w:tc>
              <w:tc>
                <w:tcPr>
                  <w:tcW w:w="767" w:type="dxa"/>
                </w:tcPr>
                <w:p w:rsidR="00426B18" w:rsidRPr="00426B18" w:rsidRDefault="00426B18" w:rsidP="00426B18">
                  <w:pPr>
                    <w:spacing w:after="0"/>
                    <w:rPr>
                      <w:rFonts w:ascii="Arial" w:hAnsi="Arial" w:cs="Arial"/>
                      <w:sz w:val="18"/>
                      <w:szCs w:val="18"/>
                    </w:rPr>
                  </w:pPr>
                </w:p>
              </w:tc>
              <w:tc>
                <w:tcPr>
                  <w:tcW w:w="2780" w:type="dxa"/>
                </w:tcPr>
                <w:p w:rsidR="00426B18" w:rsidRPr="00426B18" w:rsidRDefault="00426B18" w:rsidP="00426B18">
                  <w:pPr>
                    <w:spacing w:after="0"/>
                    <w:rPr>
                      <w:rFonts w:ascii="Arial" w:hAnsi="Arial" w:cs="Arial"/>
                      <w:sz w:val="18"/>
                      <w:szCs w:val="18"/>
                    </w:rPr>
                  </w:pPr>
                  <w:r w:rsidRPr="00426B18">
                    <w:rPr>
                      <w:rFonts w:ascii="Arial" w:hAnsi="Arial" w:cs="Arial"/>
                      <w:sz w:val="18"/>
                      <w:szCs w:val="18"/>
                      <w:lang w:eastAsia="ja-JP"/>
                    </w:rPr>
                    <w:t>ENUMERATED (s1, s2, s3, s4, s5, s6, s7, s8, s9, s10, s11, s12, s13, s14, s15, s16, …)</w:t>
                  </w:r>
                </w:p>
              </w:tc>
              <w:tc>
                <w:tcPr>
                  <w:tcW w:w="2858" w:type="dxa"/>
                </w:tcPr>
                <w:p w:rsidR="00426B18" w:rsidRPr="00426B18" w:rsidRDefault="00426B18" w:rsidP="00426B18">
                  <w:pPr>
                    <w:spacing w:after="0"/>
                    <w:rPr>
                      <w:rFonts w:ascii="Arial" w:hAnsi="Arial" w:cs="Arial"/>
                      <w:sz w:val="18"/>
                      <w:szCs w:val="18"/>
                    </w:rPr>
                  </w:pPr>
                  <w:r w:rsidRPr="00426B18">
                    <w:rPr>
                      <w:rFonts w:ascii="Arial" w:hAnsi="Arial" w:cs="Arial"/>
                      <w:sz w:val="18"/>
                      <w:szCs w:val="18"/>
                      <w:lang w:eastAsia="zh-CN"/>
                    </w:rPr>
                    <w:t>Unit: [2.56 seconds]</w:t>
                  </w:r>
                </w:p>
              </w:tc>
            </w:tr>
          </w:tbl>
          <w:p w:rsidR="00426B18" w:rsidRDefault="00426B18" w:rsidP="00426B18">
            <w:pPr>
              <w:rPr>
                <w:rFonts w:eastAsia="等线"/>
                <w:szCs w:val="20"/>
                <w:lang w:eastAsia="zh-CN"/>
              </w:rPr>
            </w:pPr>
            <w:r>
              <w:rPr>
                <w:rFonts w:eastAsia="等线"/>
                <w:lang w:eastAsia="zh-CN"/>
              </w:rPr>
              <w:t>…</w:t>
            </w:r>
          </w:p>
        </w:tc>
      </w:tr>
    </w:tbl>
    <w:p w:rsidR="00426B18" w:rsidRDefault="006E56A5" w:rsidP="00505176">
      <w:pPr>
        <w:spacing w:before="160"/>
        <w:rPr>
          <w:rFonts w:eastAsia="等线"/>
          <w:b/>
          <w:szCs w:val="20"/>
          <w:lang w:eastAsia="zh-CN"/>
        </w:rPr>
      </w:pPr>
      <w:r w:rsidRPr="000F5BD8">
        <w:rPr>
          <w:rFonts w:eastAsia="等线"/>
          <w:b/>
          <w:szCs w:val="20"/>
          <w:lang w:eastAsia="zh-CN"/>
        </w:rPr>
        <w:t xml:space="preserve">Observation </w:t>
      </w:r>
      <w:r w:rsidR="000F5BD8" w:rsidRPr="000F5BD8">
        <w:rPr>
          <w:rFonts w:eastAsia="等线"/>
          <w:b/>
          <w:szCs w:val="20"/>
          <w:lang w:eastAsia="zh-CN"/>
        </w:rPr>
        <w:t>2</w:t>
      </w:r>
      <w:r w:rsidRPr="000F5BD8">
        <w:rPr>
          <w:rFonts w:eastAsia="等线"/>
          <w:b/>
          <w:szCs w:val="20"/>
          <w:lang w:eastAsia="zh-CN"/>
        </w:rPr>
        <w:t>:</w:t>
      </w:r>
      <w:r w:rsidR="000F5BD8" w:rsidRPr="000F5BD8">
        <w:rPr>
          <w:rFonts w:eastAsia="等线"/>
          <w:b/>
        </w:rPr>
        <w:t xml:space="preserve"> </w:t>
      </w:r>
      <w:r w:rsidR="00505176" w:rsidRPr="00505176">
        <w:rPr>
          <w:rFonts w:eastAsia="等线"/>
          <w:b/>
        </w:rPr>
        <w:t>In the general cases in DC, t</w:t>
      </w:r>
      <w:r w:rsidR="000F5BD8" w:rsidRPr="00505176">
        <w:rPr>
          <w:rFonts w:eastAsia="等线"/>
          <w:b/>
        </w:rPr>
        <w:t>h</w:t>
      </w:r>
      <w:r w:rsidR="000F5BD8" w:rsidRPr="000F5BD8">
        <w:rPr>
          <w:rFonts w:eastAsia="等线"/>
          <w:b/>
        </w:rPr>
        <w:t xml:space="preserve">e </w:t>
      </w:r>
      <w:proofErr w:type="spellStart"/>
      <w:r w:rsidR="000F5BD8" w:rsidRPr="000F5BD8">
        <w:rPr>
          <w:rFonts w:eastAsia="等线"/>
          <w:b/>
        </w:rPr>
        <w:t>eDRX</w:t>
      </w:r>
      <w:proofErr w:type="spellEnd"/>
      <w:r w:rsidR="000F5BD8" w:rsidRPr="000F5BD8">
        <w:rPr>
          <w:rFonts w:eastAsia="等线"/>
          <w:b/>
        </w:rPr>
        <w:t xml:space="preserve"> cycle may be partially overlapped with </w:t>
      </w:r>
      <w:r w:rsidR="000F5BD8" w:rsidRPr="000F5BD8">
        <w:rPr>
          <w:rFonts w:eastAsia="等线"/>
          <w:b/>
          <w:szCs w:val="20"/>
        </w:rPr>
        <w:t>the Unavailability Period and the</w:t>
      </w:r>
      <w:r w:rsidR="00505176">
        <w:rPr>
          <w:rFonts w:eastAsia="等线"/>
          <w:b/>
        </w:rPr>
        <w:t xml:space="preserve"> </w:t>
      </w:r>
      <w:r w:rsidR="000F5BD8" w:rsidRPr="000F5BD8">
        <w:rPr>
          <w:rFonts w:eastAsia="等线"/>
          <w:b/>
        </w:rPr>
        <w:t xml:space="preserve">position of </w:t>
      </w:r>
      <w:r w:rsidR="000F5BD8" w:rsidRPr="000F5BD8">
        <w:rPr>
          <w:b/>
        </w:rPr>
        <w:t xml:space="preserve">Paging </w:t>
      </w:r>
      <w:proofErr w:type="spellStart"/>
      <w:r w:rsidR="000F5BD8" w:rsidRPr="000F5BD8">
        <w:rPr>
          <w:b/>
        </w:rPr>
        <w:t>H</w:t>
      </w:r>
      <w:r w:rsidR="000F5BD8" w:rsidRPr="000F5BD8">
        <w:rPr>
          <w:b/>
          <w:szCs w:val="20"/>
        </w:rPr>
        <w:t>yperframe</w:t>
      </w:r>
      <w:proofErr w:type="spellEnd"/>
      <w:r w:rsidR="000F5BD8" w:rsidRPr="000F5BD8">
        <w:rPr>
          <w:rFonts w:eastAsia="等线"/>
          <w:b/>
          <w:szCs w:val="20"/>
        </w:rPr>
        <w:t xml:space="preserve"> (</w:t>
      </w:r>
      <w:r w:rsidR="000F5BD8" w:rsidRPr="000F5BD8">
        <w:rPr>
          <w:b/>
          <w:szCs w:val="20"/>
        </w:rPr>
        <w:t xml:space="preserve">PH) and </w:t>
      </w:r>
      <w:proofErr w:type="spellStart"/>
      <w:r w:rsidR="000F5BD8" w:rsidRPr="000F5BD8">
        <w:rPr>
          <w:b/>
          <w:szCs w:val="20"/>
        </w:rPr>
        <w:t>PTW_start</w:t>
      </w:r>
      <w:proofErr w:type="spellEnd"/>
      <w:r w:rsidR="000F5BD8" w:rsidRPr="000F5BD8">
        <w:rPr>
          <w:rFonts w:eastAsia="等线"/>
          <w:b/>
          <w:szCs w:val="20"/>
        </w:rPr>
        <w:t xml:space="preserve"> can be earlier than the end of the Unavailability Period. The</w:t>
      </w:r>
      <w:r w:rsidR="000F5BD8" w:rsidRPr="000F5BD8">
        <w:rPr>
          <w:rFonts w:eastAsia="等线"/>
          <w:b/>
        </w:rPr>
        <w:t xml:space="preserve"> UE (and also NW) </w:t>
      </w:r>
      <w:r w:rsidR="00505176">
        <w:rPr>
          <w:rFonts w:eastAsia="等线"/>
          <w:b/>
        </w:rPr>
        <w:t>will</w:t>
      </w:r>
      <w:r w:rsidR="000F5BD8" w:rsidRPr="000F5BD8">
        <w:rPr>
          <w:rFonts w:eastAsia="等线"/>
          <w:b/>
        </w:rPr>
        <w:t xml:space="preserve"> skip the PH and PTW, or at least skip some POs in the time duration where </w:t>
      </w:r>
      <w:r w:rsidR="000F5BD8" w:rsidRPr="000F5BD8">
        <w:rPr>
          <w:rFonts w:eastAsia="等线"/>
          <w:b/>
          <w:szCs w:val="20"/>
        </w:rPr>
        <w:t>Unavaila</w:t>
      </w:r>
      <w:r w:rsidR="000F5BD8" w:rsidRPr="000F5BD8">
        <w:rPr>
          <w:rFonts w:eastAsia="等线"/>
          <w:b/>
        </w:rPr>
        <w:t xml:space="preserve">bility Period and PTW overlap. This will result in the reduced paging occasions at the end of the </w:t>
      </w:r>
      <w:r w:rsidR="000F5BD8" w:rsidRPr="000F5BD8">
        <w:rPr>
          <w:rFonts w:eastAsia="等线"/>
          <w:b/>
          <w:szCs w:val="20"/>
        </w:rPr>
        <w:t xml:space="preserve">Unavailability Period and may further cause the paging to be delayed till next </w:t>
      </w:r>
      <w:proofErr w:type="spellStart"/>
      <w:r w:rsidR="000F5BD8" w:rsidRPr="000F5BD8">
        <w:rPr>
          <w:rFonts w:eastAsia="等线"/>
          <w:b/>
          <w:szCs w:val="20"/>
        </w:rPr>
        <w:t>eDRX</w:t>
      </w:r>
      <w:proofErr w:type="spellEnd"/>
      <w:r w:rsidR="000F5BD8" w:rsidRPr="000F5BD8">
        <w:rPr>
          <w:rFonts w:eastAsia="等线"/>
          <w:b/>
          <w:szCs w:val="20"/>
        </w:rPr>
        <w:t xml:space="preserve"> cycle</w:t>
      </w:r>
      <w:r w:rsidR="000F5BD8">
        <w:rPr>
          <w:rFonts w:eastAsia="等线" w:hint="eastAsia"/>
          <w:b/>
          <w:szCs w:val="20"/>
          <w:lang w:eastAsia="zh-CN"/>
        </w:rPr>
        <w:t>.</w:t>
      </w:r>
    </w:p>
    <w:p w:rsidR="007C3101" w:rsidRPr="006E56A5" w:rsidRDefault="00C4718B" w:rsidP="006E56A5">
      <w:pPr>
        <w:adjustRightInd w:val="0"/>
        <w:snapToGrid w:val="0"/>
        <w:spacing w:before="100" w:after="100"/>
        <w:rPr>
          <w:rFonts w:eastAsia="等线"/>
        </w:rPr>
      </w:pPr>
      <w:r w:rsidRPr="006E56A5">
        <w:rPr>
          <w:rFonts w:eastAsia="等线"/>
          <w:szCs w:val="20"/>
        </w:rPr>
        <w:lastRenderedPageBreak/>
        <w:t xml:space="preserve">In order to </w:t>
      </w:r>
      <w:r w:rsidR="00DD5ACC">
        <w:rPr>
          <w:rFonts w:eastAsia="等线"/>
          <w:szCs w:val="20"/>
        </w:rPr>
        <w:t>address</w:t>
      </w:r>
      <w:r w:rsidR="009058EA" w:rsidRPr="006E56A5">
        <w:rPr>
          <w:rFonts w:eastAsia="等线"/>
          <w:szCs w:val="20"/>
        </w:rPr>
        <w:t xml:space="preserve"> the </w:t>
      </w:r>
      <w:r w:rsidR="00DD5ACC">
        <w:rPr>
          <w:rFonts w:eastAsia="等线"/>
          <w:szCs w:val="20"/>
        </w:rPr>
        <w:t xml:space="preserve">above </w:t>
      </w:r>
      <w:r w:rsidR="009058EA" w:rsidRPr="006E56A5">
        <w:rPr>
          <w:rFonts w:eastAsia="等线"/>
          <w:szCs w:val="20"/>
        </w:rPr>
        <w:t>issues</w:t>
      </w:r>
      <w:r w:rsidR="00A80706" w:rsidRPr="006E56A5">
        <w:rPr>
          <w:rFonts w:eastAsia="等线"/>
          <w:szCs w:val="20"/>
        </w:rPr>
        <w:t xml:space="preserve"> </w:t>
      </w:r>
      <w:r w:rsidR="00505176">
        <w:rPr>
          <w:rFonts w:eastAsia="等线"/>
          <w:szCs w:val="20"/>
        </w:rPr>
        <w:t>caused by</w:t>
      </w:r>
      <w:r w:rsidR="00DD5ACC">
        <w:rPr>
          <w:rFonts w:eastAsia="等线"/>
          <w:szCs w:val="20"/>
        </w:rPr>
        <w:t xml:space="preserve"> </w:t>
      </w:r>
      <w:r w:rsidR="00505176">
        <w:rPr>
          <w:rFonts w:eastAsia="等线"/>
          <w:szCs w:val="20"/>
        </w:rPr>
        <w:t xml:space="preserve">R17 </w:t>
      </w:r>
      <w:r w:rsidR="00DD5ACC">
        <w:rPr>
          <w:rFonts w:eastAsia="等线"/>
          <w:szCs w:val="20"/>
        </w:rPr>
        <w:t xml:space="preserve">UE implementation of skipping </w:t>
      </w:r>
      <w:r w:rsidR="00DD5ACC" w:rsidRPr="00A80706">
        <w:rPr>
          <w:rFonts w:eastAsia="等线"/>
        </w:rPr>
        <w:t>PH</w:t>
      </w:r>
      <w:r w:rsidR="00DD5ACC">
        <w:rPr>
          <w:rFonts w:eastAsia="等线"/>
        </w:rPr>
        <w:t>/</w:t>
      </w:r>
      <w:r w:rsidR="00DD5ACC" w:rsidRPr="00A80706">
        <w:rPr>
          <w:rFonts w:eastAsia="等线"/>
        </w:rPr>
        <w:t>PTW</w:t>
      </w:r>
      <w:r w:rsidR="00DD5ACC">
        <w:rPr>
          <w:rFonts w:eastAsia="等线"/>
        </w:rPr>
        <w:t>/POs</w:t>
      </w:r>
      <w:r w:rsidR="009058EA" w:rsidRPr="006E56A5">
        <w:rPr>
          <w:rFonts w:eastAsia="等线" w:hint="eastAsia"/>
          <w:szCs w:val="20"/>
          <w:lang w:eastAsia="zh-CN"/>
        </w:rPr>
        <w:t>,</w:t>
      </w:r>
      <w:r w:rsidR="009058EA" w:rsidRPr="006E56A5">
        <w:rPr>
          <w:rFonts w:eastAsia="等线"/>
          <w:szCs w:val="20"/>
          <w:lang w:eastAsia="zh-CN"/>
        </w:rPr>
        <w:t xml:space="preserve"> </w:t>
      </w:r>
      <w:r w:rsidR="00DD5ACC">
        <w:rPr>
          <w:rFonts w:eastAsia="等线"/>
          <w:szCs w:val="20"/>
        </w:rPr>
        <w:t>a straightforward option</w:t>
      </w:r>
      <w:r w:rsidR="007C3101" w:rsidRPr="006E56A5">
        <w:rPr>
          <w:rFonts w:eastAsia="等线"/>
          <w:szCs w:val="20"/>
        </w:rPr>
        <w:t xml:space="preserve"> is to try to adjust the </w:t>
      </w:r>
      <w:proofErr w:type="spellStart"/>
      <w:r w:rsidR="007C3101" w:rsidRPr="006E56A5">
        <w:rPr>
          <w:szCs w:val="20"/>
        </w:rPr>
        <w:t>PTW_start</w:t>
      </w:r>
      <w:proofErr w:type="spellEnd"/>
      <w:r w:rsidR="007C3101" w:rsidRPr="006E56A5">
        <w:rPr>
          <w:rFonts w:eastAsia="等线"/>
          <w:szCs w:val="20"/>
        </w:rPr>
        <w:t xml:space="preserve"> to align it with </w:t>
      </w:r>
      <w:r w:rsidR="00DD5ACC">
        <w:rPr>
          <w:rFonts w:eastAsia="等线"/>
          <w:szCs w:val="20"/>
        </w:rPr>
        <w:t xml:space="preserve">or shortly after </w:t>
      </w:r>
      <w:r w:rsidR="007C3101" w:rsidRPr="006E56A5">
        <w:rPr>
          <w:rFonts w:eastAsia="等线"/>
          <w:szCs w:val="20"/>
        </w:rPr>
        <w:t>the end of the Unavailability Period</w:t>
      </w:r>
      <w:r w:rsidRPr="006E56A5">
        <w:rPr>
          <w:rFonts w:eastAsia="等线"/>
          <w:szCs w:val="20"/>
        </w:rPr>
        <w:t xml:space="preserve"> </w:t>
      </w:r>
      <w:r w:rsidR="00DD5ACC">
        <w:rPr>
          <w:rFonts w:eastAsia="等线"/>
          <w:szCs w:val="20"/>
        </w:rPr>
        <w:t>within</w:t>
      </w:r>
      <w:r w:rsidRPr="006E56A5">
        <w:rPr>
          <w:rFonts w:eastAsia="等线"/>
          <w:szCs w:val="20"/>
        </w:rPr>
        <w:t xml:space="preserve"> the </w:t>
      </w:r>
      <w:proofErr w:type="spellStart"/>
      <w:r w:rsidRPr="006E56A5">
        <w:rPr>
          <w:rFonts w:eastAsia="等线"/>
        </w:rPr>
        <w:t>eDRX</w:t>
      </w:r>
      <w:proofErr w:type="spellEnd"/>
      <w:r w:rsidRPr="006E56A5">
        <w:rPr>
          <w:rFonts w:eastAsia="等线"/>
        </w:rPr>
        <w:t xml:space="preserve"> cycle which is partially overlapped with </w:t>
      </w:r>
      <w:r w:rsidRPr="006E56A5">
        <w:rPr>
          <w:rFonts w:eastAsia="等线"/>
          <w:szCs w:val="20"/>
        </w:rPr>
        <w:t>Unavaila</w:t>
      </w:r>
      <w:r w:rsidRPr="006E56A5">
        <w:rPr>
          <w:rFonts w:eastAsia="等线"/>
        </w:rPr>
        <w:t>bility Period</w:t>
      </w:r>
      <w:r w:rsidR="00DD5ACC">
        <w:rPr>
          <w:rFonts w:eastAsia="等线"/>
          <w:szCs w:val="20"/>
        </w:rPr>
        <w:t>. Such adjustment is explained</w:t>
      </w:r>
      <w:r w:rsidR="007C3101" w:rsidRPr="006E56A5">
        <w:rPr>
          <w:rFonts w:eastAsia="等线"/>
          <w:szCs w:val="20"/>
        </w:rPr>
        <w:t xml:space="preserve"> in the following Figure 1.</w:t>
      </w:r>
    </w:p>
    <w:p w:rsidR="006F72F8" w:rsidRDefault="006E56A5" w:rsidP="006F72F8">
      <w:pPr>
        <w:spacing w:before="160"/>
        <w:jc w:val="center"/>
      </w:pPr>
      <w:r>
        <w:object w:dxaOrig="15712" w:dyaOrig="60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4pt;height:171.35pt" o:ole="">
            <v:imagedata r:id="rId9" o:title=""/>
          </v:shape>
          <o:OLEObject Type="Embed" ProgID="Visio.Drawing.11" ShapeID="_x0000_i1025" DrawAspect="Content" ObjectID="_1760538184" r:id="rId10"/>
        </w:object>
      </w:r>
    </w:p>
    <w:p w:rsidR="00AC4B67" w:rsidRDefault="00AC4B67" w:rsidP="006F72F8">
      <w:pPr>
        <w:spacing w:before="160"/>
        <w:jc w:val="center"/>
        <w:rPr>
          <w:rFonts w:eastAsia="等线"/>
        </w:rPr>
      </w:pPr>
      <w:r>
        <w:t>Figure 1</w:t>
      </w:r>
      <w:r w:rsidR="00505176">
        <w:t>:</w:t>
      </w:r>
      <w:r w:rsidR="007C3101">
        <w:t xml:space="preserve"> To </w:t>
      </w:r>
      <w:r w:rsidR="007C3101" w:rsidRPr="000D17BA">
        <w:rPr>
          <w:rFonts w:eastAsia="等线"/>
          <w:szCs w:val="20"/>
        </w:rPr>
        <w:t xml:space="preserve">adjust the </w:t>
      </w:r>
      <w:proofErr w:type="spellStart"/>
      <w:r w:rsidR="007C3101" w:rsidRPr="000D17BA">
        <w:rPr>
          <w:szCs w:val="20"/>
        </w:rPr>
        <w:t>PTW_start</w:t>
      </w:r>
      <w:proofErr w:type="spellEnd"/>
      <w:r w:rsidR="007C3101" w:rsidRPr="000D17BA">
        <w:rPr>
          <w:rFonts w:eastAsia="等线"/>
          <w:szCs w:val="20"/>
        </w:rPr>
        <w:t xml:space="preserve"> to align</w:t>
      </w:r>
      <w:r w:rsidR="007C3101">
        <w:rPr>
          <w:rFonts w:eastAsia="等线"/>
          <w:szCs w:val="20"/>
        </w:rPr>
        <w:t xml:space="preserve"> it</w:t>
      </w:r>
      <w:r w:rsidR="007C3101" w:rsidRPr="000D17BA">
        <w:rPr>
          <w:rFonts w:eastAsia="等线"/>
          <w:szCs w:val="20"/>
        </w:rPr>
        <w:t xml:space="preserve"> with the end of the Unavailability Period</w:t>
      </w:r>
    </w:p>
    <w:p w:rsidR="005301F8" w:rsidRDefault="005301F8" w:rsidP="006F72F8">
      <w:pPr>
        <w:spacing w:before="160"/>
        <w:rPr>
          <w:szCs w:val="20"/>
        </w:rPr>
      </w:pPr>
      <w:r w:rsidRPr="000D17BA">
        <w:rPr>
          <w:rFonts w:eastAsia="等线"/>
          <w:szCs w:val="20"/>
        </w:rPr>
        <w:t xml:space="preserve">Considering the granularity of Unavailability Period may be large, e.g., minutes or hours, the offset between </w:t>
      </w:r>
      <w:proofErr w:type="spellStart"/>
      <w:r w:rsidRPr="000D17BA">
        <w:rPr>
          <w:szCs w:val="20"/>
        </w:rPr>
        <w:t>PTW_start</w:t>
      </w:r>
      <w:proofErr w:type="spellEnd"/>
      <w:r w:rsidRPr="000D17BA">
        <w:rPr>
          <w:rFonts w:eastAsia="等线"/>
          <w:szCs w:val="20"/>
        </w:rPr>
        <w:t xml:space="preserve"> and the end of the Unavailability Period may be also large, e.g., larger than a Paging </w:t>
      </w:r>
      <w:proofErr w:type="spellStart"/>
      <w:r w:rsidRPr="000D17BA">
        <w:rPr>
          <w:rFonts w:eastAsia="等线"/>
          <w:szCs w:val="20"/>
        </w:rPr>
        <w:t>Hyperframe</w:t>
      </w:r>
      <w:proofErr w:type="spellEnd"/>
      <w:r w:rsidRPr="000D17BA">
        <w:rPr>
          <w:rFonts w:eastAsia="等线"/>
          <w:szCs w:val="20"/>
        </w:rPr>
        <w:t xml:space="preserve">. Since the adjustment for </w:t>
      </w:r>
      <w:proofErr w:type="spellStart"/>
      <w:r w:rsidRPr="000D17BA">
        <w:rPr>
          <w:szCs w:val="20"/>
        </w:rPr>
        <w:t>PTW_start</w:t>
      </w:r>
      <w:proofErr w:type="spellEnd"/>
      <w:r w:rsidRPr="000D17BA">
        <w:rPr>
          <w:rFonts w:eastAsia="等线"/>
          <w:szCs w:val="20"/>
        </w:rPr>
        <w:t xml:space="preserve"> can only be within one PH, only to adjust </w:t>
      </w:r>
      <w:proofErr w:type="spellStart"/>
      <w:r w:rsidRPr="000D17BA">
        <w:rPr>
          <w:szCs w:val="20"/>
        </w:rPr>
        <w:t>PTW_start</w:t>
      </w:r>
      <w:proofErr w:type="spellEnd"/>
      <w:r w:rsidRPr="000D17BA">
        <w:rPr>
          <w:szCs w:val="20"/>
        </w:rPr>
        <w:t xml:space="preserve"> </w:t>
      </w:r>
      <w:r>
        <w:rPr>
          <w:szCs w:val="20"/>
        </w:rPr>
        <w:t>is</w:t>
      </w:r>
      <w:r w:rsidRPr="000D17BA">
        <w:rPr>
          <w:szCs w:val="20"/>
        </w:rPr>
        <w:t xml:space="preserve"> not enough. We may first</w:t>
      </w:r>
      <w:r>
        <w:rPr>
          <w:szCs w:val="20"/>
        </w:rPr>
        <w:t>ly</w:t>
      </w:r>
      <w:r w:rsidRPr="000D17BA">
        <w:rPr>
          <w:szCs w:val="20"/>
        </w:rPr>
        <w:t xml:space="preserve"> need to align PH with </w:t>
      </w:r>
      <w:r w:rsidRPr="000D17BA">
        <w:rPr>
          <w:rFonts w:eastAsia="等线"/>
          <w:szCs w:val="20"/>
        </w:rPr>
        <w:t>the end of the Unavailability Period</w:t>
      </w:r>
      <w:r w:rsidRPr="000D17BA">
        <w:rPr>
          <w:szCs w:val="20"/>
        </w:rPr>
        <w:t xml:space="preserve"> coarsely, and then to align </w:t>
      </w:r>
      <w:proofErr w:type="spellStart"/>
      <w:r w:rsidRPr="000D17BA">
        <w:rPr>
          <w:szCs w:val="20"/>
        </w:rPr>
        <w:t>PTW_start</w:t>
      </w:r>
      <w:proofErr w:type="spellEnd"/>
      <w:r w:rsidRPr="000D17BA">
        <w:rPr>
          <w:szCs w:val="20"/>
        </w:rPr>
        <w:t xml:space="preserve"> with </w:t>
      </w:r>
      <w:r w:rsidRPr="000D17BA">
        <w:rPr>
          <w:rFonts w:eastAsia="等线"/>
          <w:szCs w:val="20"/>
        </w:rPr>
        <w:t>the end of the Unavailability Period</w:t>
      </w:r>
      <w:r w:rsidRPr="000D17BA">
        <w:rPr>
          <w:szCs w:val="20"/>
        </w:rPr>
        <w:t xml:space="preserve"> precisely.</w:t>
      </w:r>
    </w:p>
    <w:p w:rsidR="00ED570B" w:rsidRPr="00AC4B67" w:rsidRDefault="00ED570B" w:rsidP="00ED570B">
      <w:pPr>
        <w:rPr>
          <w:rFonts w:eastAsia="等线"/>
          <w:szCs w:val="20"/>
        </w:rPr>
      </w:pPr>
      <w:r w:rsidRPr="00AC4B67">
        <w:rPr>
          <w:rFonts w:eastAsia="等线"/>
          <w:szCs w:val="20"/>
        </w:rPr>
        <w:t>Based on the above consideration, we give the following proposals:</w:t>
      </w:r>
    </w:p>
    <w:p w:rsidR="00ED570B" w:rsidRDefault="00ED570B" w:rsidP="00ED570B">
      <w:pPr>
        <w:numPr>
          <w:ilvl w:val="255"/>
          <w:numId w:val="0"/>
        </w:numPr>
        <w:spacing w:beforeLines="50" w:before="120" w:after="100"/>
        <w:jc w:val="both"/>
        <w:textAlignment w:val="center"/>
        <w:rPr>
          <w:b/>
          <w:szCs w:val="20"/>
        </w:rPr>
      </w:pPr>
      <w:r w:rsidRPr="000D17BA">
        <w:rPr>
          <w:rFonts w:hint="eastAsia"/>
          <w:b/>
          <w:szCs w:val="20"/>
        </w:rPr>
        <w:t>Proposal 1</w:t>
      </w:r>
      <w:r>
        <w:rPr>
          <w:b/>
          <w:szCs w:val="20"/>
        </w:rPr>
        <w:t>a</w:t>
      </w:r>
      <w:r w:rsidRPr="000D17BA">
        <w:rPr>
          <w:rFonts w:hint="eastAsia"/>
          <w:b/>
          <w:szCs w:val="20"/>
        </w:rPr>
        <w:t xml:space="preserve">: </w:t>
      </w:r>
      <w:r w:rsidRPr="000D17BA">
        <w:rPr>
          <w:b/>
          <w:szCs w:val="20"/>
        </w:rPr>
        <w:t xml:space="preserve">If the </w:t>
      </w:r>
      <w:r>
        <w:rPr>
          <w:b/>
          <w:szCs w:val="20"/>
        </w:rPr>
        <w:t>PTW</w:t>
      </w:r>
      <w:r w:rsidRPr="000D17BA">
        <w:rPr>
          <w:b/>
          <w:szCs w:val="20"/>
        </w:rPr>
        <w:t xml:space="preserve"> for a UE configured with </w:t>
      </w:r>
      <w:proofErr w:type="spellStart"/>
      <w:r w:rsidRPr="000D17BA">
        <w:rPr>
          <w:b/>
          <w:szCs w:val="20"/>
        </w:rPr>
        <w:t>eDRX</w:t>
      </w:r>
      <w:proofErr w:type="spellEnd"/>
      <w:r w:rsidRPr="000D17BA">
        <w:rPr>
          <w:b/>
          <w:szCs w:val="20"/>
        </w:rPr>
        <w:t xml:space="preserve"> is </w:t>
      </w:r>
      <w:r>
        <w:rPr>
          <w:b/>
          <w:szCs w:val="20"/>
        </w:rPr>
        <w:t>overlapped with</w:t>
      </w:r>
      <w:r w:rsidRPr="000D17BA">
        <w:rPr>
          <w:b/>
          <w:szCs w:val="20"/>
        </w:rPr>
        <w:t xml:space="preserve"> </w:t>
      </w:r>
      <w:r>
        <w:rPr>
          <w:b/>
          <w:szCs w:val="20"/>
        </w:rPr>
        <w:t xml:space="preserve">the </w:t>
      </w:r>
      <w:r w:rsidRPr="004423ED">
        <w:rPr>
          <w:b/>
          <w:szCs w:val="20"/>
        </w:rPr>
        <w:t>H-SFN</w:t>
      </w:r>
      <w:r w:rsidRPr="000D17BA">
        <w:rPr>
          <w:b/>
          <w:szCs w:val="20"/>
        </w:rPr>
        <w:t xml:space="preserve"> </w:t>
      </w:r>
      <w:r>
        <w:rPr>
          <w:b/>
          <w:szCs w:val="20"/>
        </w:rPr>
        <w:t xml:space="preserve">where </w:t>
      </w:r>
      <w:r w:rsidRPr="000D17BA">
        <w:rPr>
          <w:b/>
          <w:szCs w:val="20"/>
        </w:rPr>
        <w:t>the</w:t>
      </w:r>
      <w:r w:rsidRPr="004423ED">
        <w:rPr>
          <w:b/>
          <w:szCs w:val="20"/>
        </w:rPr>
        <w:t xml:space="preserve"> end of the Unavailability Period</w:t>
      </w:r>
      <w:r w:rsidRPr="000D17BA">
        <w:rPr>
          <w:b/>
          <w:szCs w:val="20"/>
        </w:rPr>
        <w:t xml:space="preserve">, the UE can adjust </w:t>
      </w:r>
      <w:r>
        <w:rPr>
          <w:b/>
          <w:szCs w:val="20"/>
        </w:rPr>
        <w:t>PH</w:t>
      </w:r>
      <w:r w:rsidRPr="000D17BA">
        <w:rPr>
          <w:b/>
          <w:szCs w:val="20"/>
        </w:rPr>
        <w:t xml:space="preserve"> with an </w:t>
      </w:r>
      <w:proofErr w:type="spellStart"/>
      <w:r w:rsidRPr="000D17BA">
        <w:rPr>
          <w:b/>
          <w:szCs w:val="20"/>
        </w:rPr>
        <w:t>offset</w:t>
      </w:r>
      <w:r>
        <w:rPr>
          <w:b/>
          <w:szCs w:val="20"/>
        </w:rPr>
        <w:t>_ph</w:t>
      </w:r>
      <w:proofErr w:type="spellEnd"/>
      <w:r w:rsidRPr="000D17BA">
        <w:rPr>
          <w:b/>
          <w:szCs w:val="20"/>
        </w:rPr>
        <w:t xml:space="preserve"> to make it </w:t>
      </w:r>
      <w:r>
        <w:rPr>
          <w:b/>
          <w:szCs w:val="20"/>
        </w:rPr>
        <w:t>aligned with</w:t>
      </w:r>
      <w:r w:rsidRPr="000D17BA">
        <w:rPr>
          <w:b/>
          <w:szCs w:val="20"/>
        </w:rPr>
        <w:t xml:space="preserve"> </w:t>
      </w:r>
      <w:r>
        <w:rPr>
          <w:b/>
          <w:szCs w:val="20"/>
        </w:rPr>
        <w:t xml:space="preserve">the </w:t>
      </w:r>
      <w:r w:rsidRPr="004423ED">
        <w:rPr>
          <w:b/>
          <w:szCs w:val="20"/>
        </w:rPr>
        <w:t>H-SFN</w:t>
      </w:r>
      <w:r w:rsidRPr="000D17BA">
        <w:rPr>
          <w:b/>
          <w:szCs w:val="20"/>
        </w:rPr>
        <w:t xml:space="preserve"> </w:t>
      </w:r>
      <w:r>
        <w:rPr>
          <w:b/>
          <w:szCs w:val="20"/>
        </w:rPr>
        <w:t xml:space="preserve">where </w:t>
      </w:r>
      <w:r w:rsidRPr="000D17BA">
        <w:rPr>
          <w:b/>
          <w:szCs w:val="20"/>
        </w:rPr>
        <w:t>the</w:t>
      </w:r>
      <w:r w:rsidRPr="004423ED">
        <w:rPr>
          <w:b/>
          <w:szCs w:val="20"/>
        </w:rPr>
        <w:t xml:space="preserve"> end of the Unavailability Period is located.</w:t>
      </w:r>
    </w:p>
    <w:p w:rsidR="00ED570B" w:rsidRDefault="00ED570B" w:rsidP="00ED570B">
      <w:pPr>
        <w:numPr>
          <w:ilvl w:val="255"/>
          <w:numId w:val="0"/>
        </w:numPr>
        <w:spacing w:beforeLines="50" w:before="120" w:after="100"/>
        <w:jc w:val="both"/>
        <w:textAlignment w:val="center"/>
        <w:rPr>
          <w:rFonts w:eastAsia="等线"/>
          <w:b/>
          <w:szCs w:val="20"/>
        </w:rPr>
      </w:pPr>
      <w:r w:rsidRPr="000D17BA">
        <w:rPr>
          <w:rFonts w:hint="eastAsia"/>
          <w:b/>
          <w:szCs w:val="20"/>
        </w:rPr>
        <w:t>Proposal 1</w:t>
      </w:r>
      <w:r>
        <w:rPr>
          <w:b/>
          <w:szCs w:val="20"/>
        </w:rPr>
        <w:t>b</w:t>
      </w:r>
      <w:r w:rsidRPr="000D17BA">
        <w:rPr>
          <w:rFonts w:hint="eastAsia"/>
          <w:b/>
          <w:szCs w:val="20"/>
        </w:rPr>
        <w:t xml:space="preserve">: </w:t>
      </w:r>
      <w:r w:rsidRPr="000D17BA">
        <w:rPr>
          <w:b/>
          <w:szCs w:val="20"/>
        </w:rPr>
        <w:t xml:space="preserve">If the </w:t>
      </w:r>
      <w:proofErr w:type="spellStart"/>
      <w:r w:rsidRPr="000D17BA">
        <w:rPr>
          <w:b/>
          <w:szCs w:val="20"/>
        </w:rPr>
        <w:t>PTW_start</w:t>
      </w:r>
      <w:proofErr w:type="spellEnd"/>
      <w:r w:rsidRPr="000D17BA">
        <w:rPr>
          <w:b/>
          <w:szCs w:val="20"/>
        </w:rPr>
        <w:t xml:space="preserve"> for a UE configured with </w:t>
      </w:r>
      <w:proofErr w:type="spellStart"/>
      <w:r w:rsidRPr="000D17BA">
        <w:rPr>
          <w:b/>
          <w:szCs w:val="20"/>
        </w:rPr>
        <w:t>eDRX</w:t>
      </w:r>
      <w:proofErr w:type="spellEnd"/>
      <w:r w:rsidRPr="000D17BA">
        <w:rPr>
          <w:b/>
          <w:szCs w:val="20"/>
        </w:rPr>
        <w:t xml:space="preserve"> is </w:t>
      </w:r>
      <w:r>
        <w:rPr>
          <w:b/>
          <w:szCs w:val="20"/>
        </w:rPr>
        <w:t>earlier than</w:t>
      </w:r>
      <w:r w:rsidRPr="000D17BA">
        <w:rPr>
          <w:b/>
          <w:szCs w:val="20"/>
        </w:rPr>
        <w:t xml:space="preserve"> the</w:t>
      </w:r>
      <w:r w:rsidRPr="000D17BA">
        <w:rPr>
          <w:rFonts w:eastAsia="等线"/>
          <w:b/>
          <w:szCs w:val="20"/>
        </w:rPr>
        <w:t xml:space="preserve"> end of the Unavailability Period</w:t>
      </w:r>
      <w:r>
        <w:rPr>
          <w:rFonts w:eastAsia="等线"/>
          <w:b/>
          <w:szCs w:val="20"/>
        </w:rPr>
        <w:t xml:space="preserve"> in the PH which is</w:t>
      </w:r>
      <w:r w:rsidRPr="00E00589">
        <w:rPr>
          <w:b/>
          <w:szCs w:val="20"/>
        </w:rPr>
        <w:t xml:space="preserve"> </w:t>
      </w:r>
      <w:r>
        <w:rPr>
          <w:b/>
          <w:szCs w:val="20"/>
        </w:rPr>
        <w:t>overlapped with</w:t>
      </w:r>
      <w:r w:rsidRPr="000D17BA">
        <w:rPr>
          <w:b/>
          <w:szCs w:val="20"/>
        </w:rPr>
        <w:t xml:space="preserve"> </w:t>
      </w:r>
      <w:r>
        <w:rPr>
          <w:b/>
          <w:szCs w:val="20"/>
        </w:rPr>
        <w:t xml:space="preserve">the </w:t>
      </w:r>
      <w:r w:rsidRPr="004423ED">
        <w:rPr>
          <w:b/>
          <w:szCs w:val="20"/>
        </w:rPr>
        <w:t>H-SFN</w:t>
      </w:r>
      <w:r w:rsidRPr="000D17BA">
        <w:rPr>
          <w:b/>
          <w:szCs w:val="20"/>
        </w:rPr>
        <w:t xml:space="preserve"> </w:t>
      </w:r>
      <w:r>
        <w:rPr>
          <w:b/>
          <w:szCs w:val="20"/>
        </w:rPr>
        <w:t xml:space="preserve">where </w:t>
      </w:r>
      <w:r w:rsidRPr="000D17BA">
        <w:rPr>
          <w:b/>
          <w:szCs w:val="20"/>
        </w:rPr>
        <w:t>the</w:t>
      </w:r>
      <w:r w:rsidRPr="004423ED">
        <w:rPr>
          <w:b/>
          <w:szCs w:val="20"/>
        </w:rPr>
        <w:t xml:space="preserve"> end of the Unavailability Period is located</w:t>
      </w:r>
      <w:r w:rsidRPr="000D17BA">
        <w:rPr>
          <w:b/>
          <w:szCs w:val="20"/>
        </w:rPr>
        <w:t xml:space="preserve">, the UE can adjust </w:t>
      </w:r>
      <w:proofErr w:type="spellStart"/>
      <w:r w:rsidRPr="000D17BA">
        <w:rPr>
          <w:b/>
          <w:szCs w:val="20"/>
        </w:rPr>
        <w:t>PTW_start</w:t>
      </w:r>
      <w:proofErr w:type="spellEnd"/>
      <w:r w:rsidRPr="000D17BA">
        <w:rPr>
          <w:b/>
          <w:szCs w:val="20"/>
        </w:rPr>
        <w:t xml:space="preserve"> with an </w:t>
      </w:r>
      <w:proofErr w:type="spellStart"/>
      <w:r w:rsidRPr="000D17BA">
        <w:rPr>
          <w:b/>
          <w:szCs w:val="20"/>
        </w:rPr>
        <w:t>offset</w:t>
      </w:r>
      <w:r>
        <w:rPr>
          <w:b/>
          <w:szCs w:val="20"/>
        </w:rPr>
        <w:t>_ptw</w:t>
      </w:r>
      <w:proofErr w:type="spellEnd"/>
      <w:r w:rsidRPr="000D17BA">
        <w:rPr>
          <w:b/>
          <w:szCs w:val="20"/>
        </w:rPr>
        <w:t xml:space="preserve"> to make it </w:t>
      </w:r>
      <w:r>
        <w:rPr>
          <w:b/>
          <w:szCs w:val="20"/>
        </w:rPr>
        <w:t>aligned with</w:t>
      </w:r>
      <w:r w:rsidRPr="000D17BA">
        <w:rPr>
          <w:b/>
          <w:szCs w:val="20"/>
        </w:rPr>
        <w:t xml:space="preserve"> the end of the</w:t>
      </w:r>
      <w:r w:rsidRPr="000D17BA">
        <w:rPr>
          <w:rFonts w:eastAsia="等线"/>
          <w:b/>
          <w:szCs w:val="20"/>
        </w:rPr>
        <w:t xml:space="preserve"> Unavailability Period.</w:t>
      </w:r>
    </w:p>
    <w:p w:rsidR="00800B45" w:rsidRDefault="00800B45" w:rsidP="006F72F8">
      <w:pPr>
        <w:spacing w:before="160"/>
        <w:rPr>
          <w:szCs w:val="20"/>
        </w:rPr>
      </w:pPr>
    </w:p>
    <w:p w:rsidR="006F72F8" w:rsidRPr="000D17BA" w:rsidRDefault="007C3101" w:rsidP="006F72F8">
      <w:pPr>
        <w:spacing w:before="160"/>
        <w:rPr>
          <w:rFonts w:eastAsia="等线"/>
          <w:szCs w:val="20"/>
        </w:rPr>
      </w:pPr>
      <w:r>
        <w:rPr>
          <w:rFonts w:eastAsia="等线"/>
          <w:szCs w:val="20"/>
        </w:rPr>
        <w:t xml:space="preserve">The adjustment of </w:t>
      </w:r>
      <w:r w:rsidR="00825160">
        <w:rPr>
          <w:rFonts w:eastAsia="等线"/>
          <w:szCs w:val="20"/>
        </w:rPr>
        <w:t>PH/</w:t>
      </w:r>
      <w:proofErr w:type="spellStart"/>
      <w:r w:rsidRPr="000D17BA">
        <w:rPr>
          <w:szCs w:val="20"/>
        </w:rPr>
        <w:t>PTW_start</w:t>
      </w:r>
      <w:proofErr w:type="spellEnd"/>
      <w:r w:rsidR="006F72F8" w:rsidRPr="000D17BA">
        <w:rPr>
          <w:rFonts w:eastAsia="等线"/>
          <w:szCs w:val="20"/>
        </w:rPr>
        <w:t xml:space="preserve"> </w:t>
      </w:r>
      <w:r w:rsidR="00825160">
        <w:rPr>
          <w:rFonts w:eastAsia="等线"/>
          <w:szCs w:val="20"/>
        </w:rPr>
        <w:t>would</w:t>
      </w:r>
      <w:r w:rsidR="006F72F8" w:rsidRPr="000D17BA">
        <w:rPr>
          <w:rFonts w:eastAsia="等线"/>
          <w:szCs w:val="20"/>
        </w:rPr>
        <w:t xml:space="preserve"> have impacts at least on the TS 36.304 specification. </w:t>
      </w:r>
      <w:r w:rsidR="00825160">
        <w:rPr>
          <w:rFonts w:eastAsia="等线"/>
          <w:szCs w:val="20"/>
        </w:rPr>
        <w:t>Furthermore</w:t>
      </w:r>
      <w:r w:rsidR="006F72F8" w:rsidRPr="000D17BA">
        <w:rPr>
          <w:rFonts w:eastAsia="等线"/>
          <w:szCs w:val="20"/>
        </w:rPr>
        <w:t>:</w:t>
      </w:r>
    </w:p>
    <w:p w:rsidR="006F72F8" w:rsidRPr="000D17BA" w:rsidRDefault="006F72F8" w:rsidP="006F72F8">
      <w:pPr>
        <w:numPr>
          <w:ilvl w:val="0"/>
          <w:numId w:val="26"/>
        </w:numPr>
        <w:overflowPunct w:val="0"/>
        <w:autoSpaceDE w:val="0"/>
        <w:autoSpaceDN w:val="0"/>
        <w:adjustRightInd w:val="0"/>
        <w:spacing w:before="160" w:after="120" w:line="240" w:lineRule="auto"/>
        <w:ind w:left="284" w:hanging="284"/>
        <w:jc w:val="both"/>
        <w:textAlignment w:val="baseline"/>
        <w:rPr>
          <w:rFonts w:eastAsia="等线"/>
          <w:szCs w:val="20"/>
        </w:rPr>
      </w:pPr>
      <w:r w:rsidRPr="000D17BA">
        <w:rPr>
          <w:rFonts w:eastAsia="等线"/>
          <w:szCs w:val="20"/>
        </w:rPr>
        <w:t xml:space="preserve">If UE and </w:t>
      </w:r>
      <w:proofErr w:type="spellStart"/>
      <w:r w:rsidRPr="000D17BA">
        <w:rPr>
          <w:rFonts w:eastAsia="等线"/>
          <w:szCs w:val="20"/>
        </w:rPr>
        <w:t>eNB</w:t>
      </w:r>
      <w:proofErr w:type="spellEnd"/>
      <w:r w:rsidRPr="000D17BA">
        <w:rPr>
          <w:rFonts w:eastAsia="等线"/>
          <w:szCs w:val="20"/>
        </w:rPr>
        <w:t xml:space="preserve"> can determine the offset between </w:t>
      </w:r>
      <w:proofErr w:type="spellStart"/>
      <w:r w:rsidRPr="000D17BA">
        <w:rPr>
          <w:szCs w:val="20"/>
        </w:rPr>
        <w:t>PTW_start</w:t>
      </w:r>
      <w:proofErr w:type="spellEnd"/>
      <w:r w:rsidRPr="000D17BA">
        <w:rPr>
          <w:rFonts w:eastAsia="等线"/>
          <w:szCs w:val="20"/>
        </w:rPr>
        <w:t xml:space="preserve"> and the end of the Unavailability Period, they can delay the </w:t>
      </w:r>
      <w:proofErr w:type="spellStart"/>
      <w:r w:rsidRPr="000D17BA">
        <w:rPr>
          <w:szCs w:val="20"/>
        </w:rPr>
        <w:t>PTW_start</w:t>
      </w:r>
      <w:proofErr w:type="spellEnd"/>
      <w:r w:rsidRPr="000D17BA">
        <w:rPr>
          <w:rFonts w:eastAsia="等线"/>
          <w:szCs w:val="20"/>
        </w:rPr>
        <w:t xml:space="preserve"> by this offset respectively and still keep consistence on </w:t>
      </w:r>
      <w:proofErr w:type="spellStart"/>
      <w:r w:rsidRPr="000D17BA">
        <w:rPr>
          <w:szCs w:val="20"/>
        </w:rPr>
        <w:t>PTW_start</w:t>
      </w:r>
      <w:proofErr w:type="spellEnd"/>
      <w:r w:rsidRPr="000D17BA">
        <w:rPr>
          <w:rFonts w:eastAsia="等线"/>
          <w:szCs w:val="20"/>
        </w:rPr>
        <w:t xml:space="preserve">. By this way, there is no need for </w:t>
      </w:r>
      <w:proofErr w:type="spellStart"/>
      <w:r w:rsidRPr="000D17BA">
        <w:rPr>
          <w:rFonts w:eastAsia="等线"/>
          <w:szCs w:val="20"/>
        </w:rPr>
        <w:t>eNB</w:t>
      </w:r>
      <w:proofErr w:type="spellEnd"/>
      <w:r w:rsidRPr="000D17BA">
        <w:rPr>
          <w:rFonts w:eastAsia="等线"/>
          <w:szCs w:val="20"/>
        </w:rPr>
        <w:t xml:space="preserve"> to explicitly configure offset to the UE. But at least the </w:t>
      </w:r>
      <w:proofErr w:type="spellStart"/>
      <w:r w:rsidRPr="000D17BA">
        <w:rPr>
          <w:rFonts w:eastAsia="等线"/>
          <w:szCs w:val="20"/>
        </w:rPr>
        <w:t>eNB</w:t>
      </w:r>
      <w:proofErr w:type="spellEnd"/>
      <w:r w:rsidRPr="000D17BA">
        <w:rPr>
          <w:rFonts w:eastAsia="等线"/>
          <w:szCs w:val="20"/>
        </w:rPr>
        <w:t xml:space="preserve"> also needs to acquire the information of the Unavailability Period in advance, e.g., from CN.</w:t>
      </w:r>
    </w:p>
    <w:p w:rsidR="00491196" w:rsidRDefault="006F72F8" w:rsidP="005301F8">
      <w:pPr>
        <w:numPr>
          <w:ilvl w:val="0"/>
          <w:numId w:val="26"/>
        </w:numPr>
        <w:overflowPunct w:val="0"/>
        <w:autoSpaceDE w:val="0"/>
        <w:autoSpaceDN w:val="0"/>
        <w:adjustRightInd w:val="0"/>
        <w:spacing w:before="160" w:after="120" w:line="240" w:lineRule="auto"/>
        <w:ind w:left="284" w:hanging="284"/>
        <w:jc w:val="both"/>
        <w:textAlignment w:val="baseline"/>
        <w:rPr>
          <w:rFonts w:eastAsia="等线"/>
          <w:szCs w:val="20"/>
        </w:rPr>
      </w:pPr>
      <w:r w:rsidRPr="000D17BA">
        <w:rPr>
          <w:rFonts w:eastAsia="等线"/>
          <w:szCs w:val="20"/>
        </w:rPr>
        <w:t xml:space="preserve">However, even the Unavailability Period is a UE-specific parameters, it’s still possible for several or many UEs to be very close on the end of the Unavailability Period. Therefore, in order to distribute the </w:t>
      </w:r>
      <w:proofErr w:type="spellStart"/>
      <w:r w:rsidRPr="000D17BA">
        <w:rPr>
          <w:szCs w:val="20"/>
        </w:rPr>
        <w:t>PTW_start</w:t>
      </w:r>
      <w:proofErr w:type="spellEnd"/>
      <w:r w:rsidR="005301F8">
        <w:rPr>
          <w:szCs w:val="20"/>
        </w:rPr>
        <w:t xml:space="preserve"> </w:t>
      </w:r>
      <w:r w:rsidRPr="000D17BA">
        <w:rPr>
          <w:szCs w:val="20"/>
        </w:rPr>
        <w:t>for different UEs</w:t>
      </w:r>
      <w:r w:rsidR="005301F8" w:rsidRPr="000D17BA">
        <w:rPr>
          <w:szCs w:val="20"/>
        </w:rPr>
        <w:t xml:space="preserve"> </w:t>
      </w:r>
      <w:r w:rsidR="005301F8">
        <w:rPr>
          <w:szCs w:val="20"/>
        </w:rPr>
        <w:t>(e.g., distributing the pending paging when coverage is resumed)</w:t>
      </w:r>
      <w:r w:rsidRPr="000D17BA">
        <w:rPr>
          <w:szCs w:val="20"/>
        </w:rPr>
        <w:t xml:space="preserve">, it may still need </w:t>
      </w:r>
      <w:proofErr w:type="spellStart"/>
      <w:r w:rsidRPr="000D17BA">
        <w:rPr>
          <w:szCs w:val="20"/>
        </w:rPr>
        <w:t>eNB</w:t>
      </w:r>
      <w:proofErr w:type="spellEnd"/>
      <w:r w:rsidRPr="000D17BA">
        <w:rPr>
          <w:szCs w:val="20"/>
        </w:rPr>
        <w:t xml:space="preserve"> to configure </w:t>
      </w:r>
      <w:r w:rsidR="00AC4B67">
        <w:rPr>
          <w:szCs w:val="20"/>
        </w:rPr>
        <w:t xml:space="preserve">different </w:t>
      </w:r>
      <w:r w:rsidRPr="000D17BA">
        <w:rPr>
          <w:szCs w:val="20"/>
        </w:rPr>
        <w:t>UE-</w:t>
      </w:r>
      <w:r w:rsidR="00AC4B67" w:rsidRPr="000D17BA">
        <w:rPr>
          <w:szCs w:val="20"/>
        </w:rPr>
        <w:t>specific</w:t>
      </w:r>
      <w:r w:rsidRPr="000D17BA">
        <w:rPr>
          <w:szCs w:val="20"/>
        </w:rPr>
        <w:t xml:space="preserve"> offset </w:t>
      </w:r>
      <w:r w:rsidR="00AC4B67">
        <w:rPr>
          <w:szCs w:val="20"/>
        </w:rPr>
        <w:t xml:space="preserve">for different UEs </w:t>
      </w:r>
      <w:r w:rsidRPr="000D17BA">
        <w:rPr>
          <w:szCs w:val="20"/>
        </w:rPr>
        <w:t xml:space="preserve">(which may be similar or a bit larger than the calculated offset between the </w:t>
      </w:r>
      <w:proofErr w:type="spellStart"/>
      <w:r w:rsidRPr="000D17BA">
        <w:rPr>
          <w:szCs w:val="20"/>
        </w:rPr>
        <w:t>PTW_start</w:t>
      </w:r>
      <w:proofErr w:type="spellEnd"/>
      <w:r w:rsidRPr="000D17BA">
        <w:rPr>
          <w:szCs w:val="20"/>
        </w:rPr>
        <w:t xml:space="preserve"> and </w:t>
      </w:r>
      <w:r w:rsidRPr="000D17BA">
        <w:rPr>
          <w:rFonts w:eastAsia="等线"/>
          <w:szCs w:val="20"/>
        </w:rPr>
        <w:t>the end of the Unavailability Period</w:t>
      </w:r>
      <w:r w:rsidRPr="000D17BA">
        <w:rPr>
          <w:szCs w:val="20"/>
        </w:rPr>
        <w:t>).</w:t>
      </w:r>
    </w:p>
    <w:p w:rsidR="00800B45" w:rsidRDefault="00800B45" w:rsidP="000A4E10">
      <w:pPr>
        <w:overflowPunct w:val="0"/>
        <w:autoSpaceDE w:val="0"/>
        <w:autoSpaceDN w:val="0"/>
        <w:adjustRightInd w:val="0"/>
        <w:spacing w:before="160" w:after="120" w:line="240" w:lineRule="auto"/>
        <w:jc w:val="both"/>
        <w:textAlignment w:val="baseline"/>
        <w:rPr>
          <w:rFonts w:eastAsia="等线"/>
          <w:szCs w:val="20"/>
          <w:lang w:eastAsia="zh-CN"/>
        </w:rPr>
      </w:pPr>
      <w:r>
        <w:rPr>
          <w:rFonts w:eastAsia="等线"/>
          <w:szCs w:val="20"/>
          <w:lang w:eastAsia="zh-CN"/>
        </w:rPr>
        <w:t>For simplicity in R18, we prefer to adopt the former way.</w:t>
      </w:r>
    </w:p>
    <w:p w:rsidR="004423ED" w:rsidRDefault="004423ED" w:rsidP="00800B45">
      <w:pPr>
        <w:numPr>
          <w:ilvl w:val="255"/>
          <w:numId w:val="0"/>
        </w:numPr>
        <w:snapToGrid w:val="0"/>
        <w:spacing w:beforeLines="50" w:before="120" w:after="100"/>
        <w:jc w:val="both"/>
        <w:textAlignment w:val="center"/>
        <w:rPr>
          <w:rFonts w:eastAsia="等线"/>
          <w:b/>
          <w:szCs w:val="20"/>
        </w:rPr>
      </w:pPr>
      <w:r w:rsidRPr="000D17BA">
        <w:rPr>
          <w:rFonts w:hint="eastAsia"/>
          <w:b/>
          <w:szCs w:val="20"/>
        </w:rPr>
        <w:t>Proposal 1</w:t>
      </w:r>
      <w:r>
        <w:rPr>
          <w:b/>
          <w:szCs w:val="20"/>
        </w:rPr>
        <w:t>c</w:t>
      </w:r>
      <w:r w:rsidRPr="000D17BA">
        <w:rPr>
          <w:rFonts w:hint="eastAsia"/>
          <w:b/>
          <w:szCs w:val="20"/>
        </w:rPr>
        <w:t>:</w:t>
      </w:r>
      <w:r>
        <w:rPr>
          <w:b/>
          <w:szCs w:val="20"/>
        </w:rPr>
        <w:t xml:space="preserve"> </w:t>
      </w:r>
      <w:r w:rsidR="00800B45" w:rsidRPr="004423ED">
        <w:rPr>
          <w:b/>
          <w:szCs w:val="20"/>
        </w:rPr>
        <w:t xml:space="preserve">UE and </w:t>
      </w:r>
      <w:proofErr w:type="spellStart"/>
      <w:r w:rsidR="00800B45" w:rsidRPr="004423ED">
        <w:rPr>
          <w:b/>
          <w:szCs w:val="20"/>
        </w:rPr>
        <w:t>eNB</w:t>
      </w:r>
      <w:proofErr w:type="spellEnd"/>
      <w:r w:rsidR="00800B45" w:rsidRPr="004423ED">
        <w:rPr>
          <w:b/>
          <w:szCs w:val="20"/>
        </w:rPr>
        <w:t xml:space="preserve"> calculate the</w:t>
      </w:r>
      <w:r w:rsidR="00ED570B" w:rsidRPr="00ED570B">
        <w:rPr>
          <w:b/>
          <w:szCs w:val="20"/>
        </w:rPr>
        <w:t xml:space="preserve"> </w:t>
      </w:r>
      <w:proofErr w:type="spellStart"/>
      <w:r w:rsidR="00ED570B" w:rsidRPr="004423ED">
        <w:rPr>
          <w:b/>
          <w:szCs w:val="20"/>
        </w:rPr>
        <w:t>offset_ph</w:t>
      </w:r>
      <w:proofErr w:type="spellEnd"/>
      <w:r w:rsidR="00ED570B">
        <w:rPr>
          <w:b/>
          <w:szCs w:val="20"/>
        </w:rPr>
        <w:t xml:space="preserve"> and/or </w:t>
      </w:r>
      <w:proofErr w:type="spellStart"/>
      <w:r w:rsidR="00800B45" w:rsidRPr="004423ED">
        <w:rPr>
          <w:b/>
          <w:szCs w:val="20"/>
        </w:rPr>
        <w:t>offset_ptw</w:t>
      </w:r>
      <w:proofErr w:type="spellEnd"/>
      <w:r w:rsidR="00800B45" w:rsidRPr="004423ED">
        <w:rPr>
          <w:b/>
          <w:szCs w:val="20"/>
        </w:rPr>
        <w:t xml:space="preserve">, </w:t>
      </w:r>
      <w:r w:rsidR="00800B45">
        <w:rPr>
          <w:b/>
          <w:szCs w:val="20"/>
        </w:rPr>
        <w:t>which</w:t>
      </w:r>
      <w:r w:rsidR="00ED570B">
        <w:rPr>
          <w:b/>
          <w:szCs w:val="20"/>
        </w:rPr>
        <w:t xml:space="preserve"> are</w:t>
      </w:r>
      <w:r w:rsidR="00800B45">
        <w:rPr>
          <w:b/>
          <w:szCs w:val="20"/>
        </w:rPr>
        <w:t xml:space="preserve"> </w:t>
      </w:r>
      <w:r w:rsidR="00ED570B" w:rsidRPr="004423ED">
        <w:rPr>
          <w:b/>
          <w:szCs w:val="20"/>
        </w:rPr>
        <w:t>respectively</w:t>
      </w:r>
      <w:r w:rsidR="00ED570B">
        <w:rPr>
          <w:b/>
          <w:szCs w:val="20"/>
        </w:rPr>
        <w:t xml:space="preserve"> </w:t>
      </w:r>
      <w:r w:rsidR="00800B45">
        <w:rPr>
          <w:b/>
          <w:szCs w:val="20"/>
        </w:rPr>
        <w:t xml:space="preserve">equal to the difference between </w:t>
      </w:r>
      <w:r w:rsidR="00ED570B">
        <w:rPr>
          <w:b/>
          <w:szCs w:val="20"/>
        </w:rPr>
        <w:t xml:space="preserve">the </w:t>
      </w:r>
      <w:proofErr w:type="spellStart"/>
      <w:r w:rsidR="00ED570B" w:rsidRPr="000D17BA">
        <w:rPr>
          <w:b/>
          <w:szCs w:val="20"/>
        </w:rPr>
        <w:t>PTW_start</w:t>
      </w:r>
      <w:proofErr w:type="spellEnd"/>
      <w:r w:rsidR="00ED570B">
        <w:rPr>
          <w:b/>
          <w:szCs w:val="20"/>
        </w:rPr>
        <w:t xml:space="preserve">/the start of </w:t>
      </w:r>
      <w:r w:rsidR="00800B45">
        <w:rPr>
          <w:b/>
          <w:szCs w:val="20"/>
        </w:rPr>
        <w:t>PH</w:t>
      </w:r>
      <w:r w:rsidR="00ED570B">
        <w:rPr>
          <w:b/>
          <w:szCs w:val="20"/>
        </w:rPr>
        <w:t xml:space="preserve"> </w:t>
      </w:r>
      <w:r w:rsidR="00800B45" w:rsidRPr="004423ED">
        <w:rPr>
          <w:b/>
          <w:szCs w:val="20"/>
        </w:rPr>
        <w:t>and</w:t>
      </w:r>
      <w:r w:rsidR="00800B45" w:rsidRPr="004423ED">
        <w:rPr>
          <w:rFonts w:eastAsia="等线"/>
          <w:b/>
          <w:szCs w:val="20"/>
        </w:rPr>
        <w:t xml:space="preserve"> the </w:t>
      </w:r>
      <w:r w:rsidR="00800B45">
        <w:rPr>
          <w:rFonts w:eastAsia="等线"/>
          <w:b/>
          <w:szCs w:val="20"/>
        </w:rPr>
        <w:t xml:space="preserve">end of the </w:t>
      </w:r>
      <w:r w:rsidR="00800B45" w:rsidRPr="004423ED">
        <w:rPr>
          <w:rFonts w:eastAsia="等线"/>
          <w:b/>
          <w:szCs w:val="20"/>
        </w:rPr>
        <w:t>Unavailability Period.</w:t>
      </w:r>
    </w:p>
    <w:p w:rsidR="00800B45" w:rsidRPr="00800B45" w:rsidRDefault="00800B45" w:rsidP="00800B45">
      <w:pPr>
        <w:numPr>
          <w:ilvl w:val="255"/>
          <w:numId w:val="0"/>
        </w:numPr>
        <w:snapToGrid w:val="0"/>
        <w:spacing w:beforeLines="50" w:before="120" w:after="100"/>
        <w:jc w:val="both"/>
        <w:textAlignment w:val="center"/>
        <w:rPr>
          <w:b/>
          <w:szCs w:val="20"/>
        </w:rPr>
      </w:pPr>
    </w:p>
    <w:p w:rsidR="004F490F" w:rsidRDefault="00825160" w:rsidP="006F72F8">
      <w:pPr>
        <w:rPr>
          <w:rFonts w:eastAsia="等线"/>
          <w:szCs w:val="20"/>
          <w:lang w:eastAsia="zh-CN"/>
        </w:rPr>
      </w:pPr>
      <w:r>
        <w:rPr>
          <w:rFonts w:eastAsia="等线"/>
          <w:szCs w:val="20"/>
          <w:lang w:eastAsia="zh-CN"/>
        </w:rPr>
        <w:t xml:space="preserve">With the proposal 1a and proposal 1b, the pending paging during </w:t>
      </w:r>
      <w:r w:rsidRPr="00825160">
        <w:rPr>
          <w:rFonts w:eastAsia="等线"/>
          <w:szCs w:val="20"/>
          <w:lang w:eastAsia="zh-CN"/>
        </w:rPr>
        <w:t xml:space="preserve">Unavailability Period can be delivered </w:t>
      </w:r>
      <w:r w:rsidR="000546CB">
        <w:rPr>
          <w:rFonts w:eastAsia="等线"/>
          <w:szCs w:val="20"/>
          <w:lang w:eastAsia="zh-CN"/>
        </w:rPr>
        <w:t xml:space="preserve">to the UE </w:t>
      </w:r>
      <w:r w:rsidRPr="00825160">
        <w:rPr>
          <w:rFonts w:eastAsia="等线"/>
          <w:szCs w:val="20"/>
          <w:lang w:eastAsia="zh-CN"/>
        </w:rPr>
        <w:t xml:space="preserve">as soon as possible. One remaining issue is that the possible DL and UL congestion as the </w:t>
      </w:r>
      <w:proofErr w:type="spellStart"/>
      <w:r w:rsidRPr="00825160">
        <w:rPr>
          <w:rFonts w:eastAsia="等线"/>
          <w:szCs w:val="20"/>
          <w:lang w:eastAsia="zh-CN"/>
        </w:rPr>
        <w:t>PTW_start</w:t>
      </w:r>
      <w:proofErr w:type="spellEnd"/>
      <w:r w:rsidRPr="00825160">
        <w:rPr>
          <w:rFonts w:eastAsia="等线"/>
          <w:szCs w:val="20"/>
          <w:lang w:eastAsia="zh-CN"/>
        </w:rPr>
        <w:t xml:space="preserve"> of </w:t>
      </w:r>
      <w:r w:rsidR="00ED570B">
        <w:rPr>
          <w:rFonts w:eastAsia="等线"/>
          <w:szCs w:val="20"/>
          <w:lang w:eastAsia="zh-CN"/>
        </w:rPr>
        <w:t xml:space="preserve">(possible) </w:t>
      </w:r>
      <w:r w:rsidRPr="00825160">
        <w:rPr>
          <w:rFonts w:eastAsia="等线"/>
          <w:szCs w:val="20"/>
          <w:lang w:eastAsia="zh-CN"/>
        </w:rPr>
        <w:t>many UEs are adjusted to a similar place which is at or close to the end of Unavailability Period. RACH co</w:t>
      </w:r>
      <w:r w:rsidR="000546CB">
        <w:rPr>
          <w:rFonts w:eastAsia="等线"/>
          <w:szCs w:val="20"/>
          <w:lang w:eastAsia="zh-CN"/>
        </w:rPr>
        <w:t>ngestion may happen if many UEs</w:t>
      </w:r>
      <w:r w:rsidRPr="00825160">
        <w:rPr>
          <w:rFonts w:eastAsia="等线"/>
          <w:szCs w:val="20"/>
          <w:lang w:eastAsia="zh-CN"/>
        </w:rPr>
        <w:t xml:space="preserve"> receive the paging during the adjusted PTW, but it can already be addressed by the new-introduced </w:t>
      </w:r>
      <w:r w:rsidRPr="00825160">
        <w:rPr>
          <w:rFonts w:eastAsia="等线"/>
          <w:szCs w:val="20"/>
          <w:lang w:eastAsia="zh-CN"/>
        </w:rPr>
        <w:lastRenderedPageBreak/>
        <w:t xml:space="preserve">NAS solution, e.g., </w:t>
      </w:r>
      <w:r w:rsidR="000546CB">
        <w:rPr>
          <w:lang w:eastAsia="ko-KR"/>
        </w:rPr>
        <w:t xml:space="preserve">DCW timer. How to address the DL paging congestion can be left to NW implementation, at least in this release. Whether other enhancement is needed can be discussed in </w:t>
      </w:r>
      <w:r w:rsidR="00ED570B">
        <w:rPr>
          <w:lang w:eastAsia="ko-KR"/>
        </w:rPr>
        <w:t>future.</w:t>
      </w:r>
    </w:p>
    <w:p w:rsidR="00A343B4" w:rsidRPr="00DC7786" w:rsidRDefault="009F11AA">
      <w:pPr>
        <w:pStyle w:val="1"/>
        <w:rPr>
          <w:rFonts w:cs="Arial"/>
          <w:b/>
          <w:bCs/>
          <w:sz w:val="30"/>
          <w:szCs w:val="30"/>
          <w:lang w:val="en-US"/>
        </w:rPr>
      </w:pPr>
      <w:bookmarkStart w:id="11" w:name="_Hlk83889356"/>
      <w:bookmarkStart w:id="12" w:name="_Hlk83889312"/>
      <w:r w:rsidRPr="00DC7786">
        <w:rPr>
          <w:rFonts w:cs="Arial"/>
          <w:b/>
          <w:bCs/>
          <w:sz w:val="30"/>
          <w:szCs w:val="30"/>
          <w:lang w:val="en-US"/>
        </w:rPr>
        <w:t>Conclusion</w:t>
      </w:r>
    </w:p>
    <w:bookmarkEnd w:id="11"/>
    <w:p w:rsidR="00A343B4" w:rsidRDefault="009F11AA" w:rsidP="006B5224">
      <w:pPr>
        <w:pStyle w:val="a5"/>
        <w:rPr>
          <w:rFonts w:ascii="Times New Roman" w:hAnsi="Times New Roman" w:cs="Times New Roman"/>
          <w:szCs w:val="20"/>
        </w:rPr>
      </w:pPr>
      <w:r w:rsidRPr="003B2DE0">
        <w:rPr>
          <w:rFonts w:ascii="Times New Roman" w:hAnsi="Times New Roman" w:cs="Times New Roman"/>
          <w:szCs w:val="20"/>
        </w:rPr>
        <w:t xml:space="preserve">In </w:t>
      </w:r>
      <w:bookmarkStart w:id="13" w:name="_Hlk83889481"/>
      <w:r w:rsidRPr="003B2DE0">
        <w:rPr>
          <w:rFonts w:ascii="Times New Roman" w:hAnsi="Times New Roman" w:cs="Times New Roman"/>
          <w:szCs w:val="20"/>
        </w:rPr>
        <w:t xml:space="preserve">previous sections, the following observations and proposals were made: </w:t>
      </w:r>
    </w:p>
    <w:p w:rsidR="00ED570B" w:rsidRPr="000F5BD8" w:rsidRDefault="00ED570B" w:rsidP="00ED570B">
      <w:pPr>
        <w:rPr>
          <w:rFonts w:eastAsia="等线"/>
          <w:b/>
          <w:lang w:eastAsia="zh-CN"/>
        </w:rPr>
      </w:pPr>
      <w:r w:rsidRPr="000F5BD8">
        <w:rPr>
          <w:rFonts w:eastAsia="等线"/>
          <w:b/>
          <w:lang w:eastAsia="zh-CN"/>
        </w:rPr>
        <w:t xml:space="preserve">Observation 1: According to </w:t>
      </w:r>
      <w:r w:rsidRPr="000F5BD8">
        <w:rPr>
          <w:rFonts w:eastAsia="等线"/>
          <w:b/>
          <w:szCs w:val="20"/>
        </w:rPr>
        <w:t xml:space="preserve">SA2 specification, the </w:t>
      </w:r>
      <w:r w:rsidRPr="000F5BD8">
        <w:rPr>
          <w:b/>
        </w:rPr>
        <w:t>details on how to determine Paging H-SFN and PTW,</w:t>
      </w:r>
      <w:r w:rsidRPr="000F5BD8">
        <w:rPr>
          <w:rFonts w:eastAsia="等线"/>
          <w:b/>
          <w:szCs w:val="20"/>
        </w:rPr>
        <w:t xml:space="preserve"> also refer to TS 36.304.</w:t>
      </w:r>
    </w:p>
    <w:p w:rsidR="00AC4B67" w:rsidRDefault="00A62A75" w:rsidP="00800B45">
      <w:pPr>
        <w:numPr>
          <w:ilvl w:val="255"/>
          <w:numId w:val="0"/>
        </w:numPr>
        <w:spacing w:beforeLines="50" w:before="120" w:after="100"/>
        <w:jc w:val="both"/>
        <w:textAlignment w:val="center"/>
        <w:rPr>
          <w:rFonts w:eastAsia="等线"/>
          <w:b/>
          <w:szCs w:val="20"/>
          <w:lang w:eastAsia="zh-CN"/>
        </w:rPr>
      </w:pPr>
      <w:r w:rsidRPr="000F5BD8">
        <w:rPr>
          <w:rFonts w:eastAsia="等线"/>
          <w:b/>
          <w:szCs w:val="20"/>
          <w:lang w:eastAsia="zh-CN"/>
        </w:rPr>
        <w:t>Observation 2:</w:t>
      </w:r>
      <w:r w:rsidRPr="000F5BD8">
        <w:rPr>
          <w:rFonts w:eastAsia="等线"/>
          <w:b/>
        </w:rPr>
        <w:t xml:space="preserve"> </w:t>
      </w:r>
      <w:r w:rsidRPr="00505176">
        <w:rPr>
          <w:rFonts w:eastAsia="等线"/>
          <w:b/>
        </w:rPr>
        <w:t>In the general cases in DC, th</w:t>
      </w:r>
      <w:r w:rsidRPr="000F5BD8">
        <w:rPr>
          <w:rFonts w:eastAsia="等线"/>
          <w:b/>
        </w:rPr>
        <w:t xml:space="preserve">e </w:t>
      </w:r>
      <w:proofErr w:type="spellStart"/>
      <w:r w:rsidRPr="000F5BD8">
        <w:rPr>
          <w:rFonts w:eastAsia="等线"/>
          <w:b/>
        </w:rPr>
        <w:t>eDRX</w:t>
      </w:r>
      <w:proofErr w:type="spellEnd"/>
      <w:r w:rsidRPr="000F5BD8">
        <w:rPr>
          <w:rFonts w:eastAsia="等线"/>
          <w:b/>
        </w:rPr>
        <w:t xml:space="preserve"> cycle may be partially overlapped with </w:t>
      </w:r>
      <w:r w:rsidRPr="000F5BD8">
        <w:rPr>
          <w:rFonts w:eastAsia="等线"/>
          <w:b/>
          <w:szCs w:val="20"/>
        </w:rPr>
        <w:t>the Unavailability Period and the</w:t>
      </w:r>
      <w:r>
        <w:rPr>
          <w:rFonts w:eastAsia="等线"/>
          <w:b/>
        </w:rPr>
        <w:t xml:space="preserve"> </w:t>
      </w:r>
      <w:r w:rsidRPr="000F5BD8">
        <w:rPr>
          <w:rFonts w:eastAsia="等线"/>
          <w:b/>
        </w:rPr>
        <w:t xml:space="preserve">position of </w:t>
      </w:r>
      <w:r w:rsidRPr="000F5BD8">
        <w:rPr>
          <w:b/>
        </w:rPr>
        <w:t xml:space="preserve">Paging </w:t>
      </w:r>
      <w:proofErr w:type="spellStart"/>
      <w:r w:rsidRPr="000F5BD8">
        <w:rPr>
          <w:b/>
        </w:rPr>
        <w:t>H</w:t>
      </w:r>
      <w:r w:rsidRPr="000F5BD8">
        <w:rPr>
          <w:b/>
          <w:szCs w:val="20"/>
        </w:rPr>
        <w:t>yperframe</w:t>
      </w:r>
      <w:proofErr w:type="spellEnd"/>
      <w:r w:rsidRPr="000F5BD8">
        <w:rPr>
          <w:rFonts w:eastAsia="等线"/>
          <w:b/>
          <w:szCs w:val="20"/>
        </w:rPr>
        <w:t xml:space="preserve"> (</w:t>
      </w:r>
      <w:r w:rsidRPr="000F5BD8">
        <w:rPr>
          <w:b/>
          <w:szCs w:val="20"/>
        </w:rPr>
        <w:t xml:space="preserve">PH) and </w:t>
      </w:r>
      <w:proofErr w:type="spellStart"/>
      <w:r w:rsidRPr="000F5BD8">
        <w:rPr>
          <w:b/>
          <w:szCs w:val="20"/>
        </w:rPr>
        <w:t>PTW_start</w:t>
      </w:r>
      <w:proofErr w:type="spellEnd"/>
      <w:r w:rsidRPr="000F5BD8">
        <w:rPr>
          <w:rFonts w:eastAsia="等线"/>
          <w:b/>
          <w:szCs w:val="20"/>
        </w:rPr>
        <w:t xml:space="preserve"> can be earlier than the end of the Unavailability Period. The</w:t>
      </w:r>
      <w:r w:rsidRPr="000F5BD8">
        <w:rPr>
          <w:rFonts w:eastAsia="等线"/>
          <w:b/>
        </w:rPr>
        <w:t xml:space="preserve"> UE (and also NW) </w:t>
      </w:r>
      <w:r>
        <w:rPr>
          <w:rFonts w:eastAsia="等线"/>
          <w:b/>
        </w:rPr>
        <w:t>will</w:t>
      </w:r>
      <w:r w:rsidRPr="000F5BD8">
        <w:rPr>
          <w:rFonts w:eastAsia="等线"/>
          <w:b/>
        </w:rPr>
        <w:t xml:space="preserve"> skip the PH and PTW, or at least skip some POs in the time duration where </w:t>
      </w:r>
      <w:r w:rsidRPr="000F5BD8">
        <w:rPr>
          <w:rFonts w:eastAsia="等线"/>
          <w:b/>
          <w:szCs w:val="20"/>
        </w:rPr>
        <w:t>Unavaila</w:t>
      </w:r>
      <w:r w:rsidRPr="000F5BD8">
        <w:rPr>
          <w:rFonts w:eastAsia="等线"/>
          <w:b/>
        </w:rPr>
        <w:t xml:space="preserve">bility Period and PTW overlap. This will result in the reduced paging occasions at the end of the </w:t>
      </w:r>
      <w:r w:rsidRPr="000F5BD8">
        <w:rPr>
          <w:rFonts w:eastAsia="等线"/>
          <w:b/>
          <w:szCs w:val="20"/>
        </w:rPr>
        <w:t xml:space="preserve">Unavailability Period and may further cause the paging to be delayed till next </w:t>
      </w:r>
      <w:proofErr w:type="spellStart"/>
      <w:r w:rsidRPr="000F5BD8">
        <w:rPr>
          <w:rFonts w:eastAsia="等线"/>
          <w:b/>
          <w:szCs w:val="20"/>
        </w:rPr>
        <w:t>eDRX</w:t>
      </w:r>
      <w:proofErr w:type="spellEnd"/>
      <w:r w:rsidRPr="000F5BD8">
        <w:rPr>
          <w:rFonts w:eastAsia="等线"/>
          <w:b/>
          <w:szCs w:val="20"/>
        </w:rPr>
        <w:t xml:space="preserve"> cycle</w:t>
      </w:r>
      <w:r>
        <w:rPr>
          <w:rFonts w:eastAsia="等线" w:hint="eastAsia"/>
          <w:b/>
          <w:szCs w:val="20"/>
          <w:lang w:eastAsia="zh-CN"/>
        </w:rPr>
        <w:t>.</w:t>
      </w:r>
    </w:p>
    <w:p w:rsidR="00A62A75" w:rsidRDefault="00A62A75" w:rsidP="00800B45">
      <w:pPr>
        <w:numPr>
          <w:ilvl w:val="255"/>
          <w:numId w:val="0"/>
        </w:numPr>
        <w:spacing w:beforeLines="50" w:before="120" w:after="100"/>
        <w:jc w:val="both"/>
        <w:textAlignment w:val="center"/>
        <w:rPr>
          <w:rFonts w:eastAsia="等线"/>
          <w:b/>
          <w:szCs w:val="20"/>
        </w:rPr>
      </w:pPr>
    </w:p>
    <w:p w:rsidR="00A62A75" w:rsidRDefault="00A62A75" w:rsidP="00A62A75">
      <w:pPr>
        <w:numPr>
          <w:ilvl w:val="255"/>
          <w:numId w:val="0"/>
        </w:numPr>
        <w:spacing w:beforeLines="50" w:before="120" w:after="100"/>
        <w:jc w:val="both"/>
        <w:textAlignment w:val="center"/>
        <w:rPr>
          <w:b/>
          <w:szCs w:val="20"/>
        </w:rPr>
      </w:pPr>
      <w:r w:rsidRPr="000D17BA">
        <w:rPr>
          <w:rFonts w:hint="eastAsia"/>
          <w:b/>
          <w:szCs w:val="20"/>
        </w:rPr>
        <w:t>Proposal 1</w:t>
      </w:r>
      <w:r>
        <w:rPr>
          <w:b/>
          <w:szCs w:val="20"/>
        </w:rPr>
        <w:t>a</w:t>
      </w:r>
      <w:r w:rsidRPr="000D17BA">
        <w:rPr>
          <w:rFonts w:hint="eastAsia"/>
          <w:b/>
          <w:szCs w:val="20"/>
        </w:rPr>
        <w:t xml:space="preserve">: </w:t>
      </w:r>
      <w:r w:rsidRPr="000D17BA">
        <w:rPr>
          <w:b/>
          <w:szCs w:val="20"/>
        </w:rPr>
        <w:t xml:space="preserve">If the </w:t>
      </w:r>
      <w:r>
        <w:rPr>
          <w:b/>
          <w:szCs w:val="20"/>
        </w:rPr>
        <w:t>PTW</w:t>
      </w:r>
      <w:r w:rsidRPr="000D17BA">
        <w:rPr>
          <w:b/>
          <w:szCs w:val="20"/>
        </w:rPr>
        <w:t xml:space="preserve"> for a UE configured with </w:t>
      </w:r>
      <w:proofErr w:type="spellStart"/>
      <w:r w:rsidRPr="000D17BA">
        <w:rPr>
          <w:b/>
          <w:szCs w:val="20"/>
        </w:rPr>
        <w:t>eDRX</w:t>
      </w:r>
      <w:proofErr w:type="spellEnd"/>
      <w:r w:rsidRPr="000D17BA">
        <w:rPr>
          <w:b/>
          <w:szCs w:val="20"/>
        </w:rPr>
        <w:t xml:space="preserve"> is </w:t>
      </w:r>
      <w:r>
        <w:rPr>
          <w:b/>
          <w:szCs w:val="20"/>
        </w:rPr>
        <w:t>overlapped with</w:t>
      </w:r>
      <w:r w:rsidRPr="000D17BA">
        <w:rPr>
          <w:b/>
          <w:szCs w:val="20"/>
        </w:rPr>
        <w:t xml:space="preserve"> </w:t>
      </w:r>
      <w:r>
        <w:rPr>
          <w:b/>
          <w:szCs w:val="20"/>
        </w:rPr>
        <w:t xml:space="preserve">the </w:t>
      </w:r>
      <w:r w:rsidRPr="004423ED">
        <w:rPr>
          <w:b/>
          <w:szCs w:val="20"/>
        </w:rPr>
        <w:t>H-SFN</w:t>
      </w:r>
      <w:r w:rsidRPr="000D17BA">
        <w:rPr>
          <w:b/>
          <w:szCs w:val="20"/>
        </w:rPr>
        <w:t xml:space="preserve"> </w:t>
      </w:r>
      <w:r>
        <w:rPr>
          <w:b/>
          <w:szCs w:val="20"/>
        </w:rPr>
        <w:t xml:space="preserve">where </w:t>
      </w:r>
      <w:r w:rsidRPr="000D17BA">
        <w:rPr>
          <w:b/>
          <w:szCs w:val="20"/>
        </w:rPr>
        <w:t>the</w:t>
      </w:r>
      <w:r w:rsidRPr="004423ED">
        <w:rPr>
          <w:b/>
          <w:szCs w:val="20"/>
        </w:rPr>
        <w:t xml:space="preserve"> end of the Unavailability Period</w:t>
      </w:r>
      <w:r w:rsidRPr="000D17BA">
        <w:rPr>
          <w:b/>
          <w:szCs w:val="20"/>
        </w:rPr>
        <w:t xml:space="preserve">, the UE can adjust </w:t>
      </w:r>
      <w:r>
        <w:rPr>
          <w:b/>
          <w:szCs w:val="20"/>
        </w:rPr>
        <w:t>PH</w:t>
      </w:r>
      <w:r w:rsidRPr="000D17BA">
        <w:rPr>
          <w:b/>
          <w:szCs w:val="20"/>
        </w:rPr>
        <w:t xml:space="preserve"> with an </w:t>
      </w:r>
      <w:proofErr w:type="spellStart"/>
      <w:r w:rsidRPr="000D17BA">
        <w:rPr>
          <w:b/>
          <w:szCs w:val="20"/>
        </w:rPr>
        <w:t>offset</w:t>
      </w:r>
      <w:r>
        <w:rPr>
          <w:b/>
          <w:szCs w:val="20"/>
        </w:rPr>
        <w:t>_ph</w:t>
      </w:r>
      <w:proofErr w:type="spellEnd"/>
      <w:r w:rsidRPr="000D17BA">
        <w:rPr>
          <w:b/>
          <w:szCs w:val="20"/>
        </w:rPr>
        <w:t xml:space="preserve"> to make it </w:t>
      </w:r>
      <w:r>
        <w:rPr>
          <w:b/>
          <w:szCs w:val="20"/>
        </w:rPr>
        <w:t>aligned with</w:t>
      </w:r>
      <w:r w:rsidRPr="000D17BA">
        <w:rPr>
          <w:b/>
          <w:szCs w:val="20"/>
        </w:rPr>
        <w:t xml:space="preserve"> </w:t>
      </w:r>
      <w:r>
        <w:rPr>
          <w:b/>
          <w:szCs w:val="20"/>
        </w:rPr>
        <w:t xml:space="preserve">the </w:t>
      </w:r>
      <w:r w:rsidRPr="004423ED">
        <w:rPr>
          <w:b/>
          <w:szCs w:val="20"/>
        </w:rPr>
        <w:t>H-SFN</w:t>
      </w:r>
      <w:r w:rsidRPr="000D17BA">
        <w:rPr>
          <w:b/>
          <w:szCs w:val="20"/>
        </w:rPr>
        <w:t xml:space="preserve"> </w:t>
      </w:r>
      <w:r>
        <w:rPr>
          <w:b/>
          <w:szCs w:val="20"/>
        </w:rPr>
        <w:t xml:space="preserve">where </w:t>
      </w:r>
      <w:r w:rsidRPr="000D17BA">
        <w:rPr>
          <w:b/>
          <w:szCs w:val="20"/>
        </w:rPr>
        <w:t>the</w:t>
      </w:r>
      <w:r w:rsidRPr="004423ED">
        <w:rPr>
          <w:b/>
          <w:szCs w:val="20"/>
        </w:rPr>
        <w:t xml:space="preserve"> end of the Unavailability Period is located.</w:t>
      </w:r>
    </w:p>
    <w:p w:rsidR="00A62A75" w:rsidRDefault="00A62A75" w:rsidP="00A62A75">
      <w:pPr>
        <w:numPr>
          <w:ilvl w:val="255"/>
          <w:numId w:val="0"/>
        </w:numPr>
        <w:spacing w:beforeLines="50" w:before="120" w:after="100"/>
        <w:jc w:val="both"/>
        <w:textAlignment w:val="center"/>
        <w:rPr>
          <w:rFonts w:eastAsia="等线"/>
          <w:b/>
          <w:szCs w:val="20"/>
        </w:rPr>
      </w:pPr>
      <w:r w:rsidRPr="000D17BA">
        <w:rPr>
          <w:rFonts w:hint="eastAsia"/>
          <w:b/>
          <w:szCs w:val="20"/>
        </w:rPr>
        <w:t>Proposal 1</w:t>
      </w:r>
      <w:r>
        <w:rPr>
          <w:b/>
          <w:szCs w:val="20"/>
        </w:rPr>
        <w:t>b</w:t>
      </w:r>
      <w:r w:rsidRPr="000D17BA">
        <w:rPr>
          <w:rFonts w:hint="eastAsia"/>
          <w:b/>
          <w:szCs w:val="20"/>
        </w:rPr>
        <w:t xml:space="preserve">: </w:t>
      </w:r>
      <w:r w:rsidRPr="000D17BA">
        <w:rPr>
          <w:b/>
          <w:szCs w:val="20"/>
        </w:rPr>
        <w:t xml:space="preserve">If the </w:t>
      </w:r>
      <w:proofErr w:type="spellStart"/>
      <w:r w:rsidRPr="000D17BA">
        <w:rPr>
          <w:b/>
          <w:szCs w:val="20"/>
        </w:rPr>
        <w:t>PTW_start</w:t>
      </w:r>
      <w:proofErr w:type="spellEnd"/>
      <w:r w:rsidRPr="000D17BA">
        <w:rPr>
          <w:b/>
          <w:szCs w:val="20"/>
        </w:rPr>
        <w:t xml:space="preserve"> for a UE configured with </w:t>
      </w:r>
      <w:proofErr w:type="spellStart"/>
      <w:r w:rsidRPr="000D17BA">
        <w:rPr>
          <w:b/>
          <w:szCs w:val="20"/>
        </w:rPr>
        <w:t>eDRX</w:t>
      </w:r>
      <w:proofErr w:type="spellEnd"/>
      <w:r w:rsidRPr="000D17BA">
        <w:rPr>
          <w:b/>
          <w:szCs w:val="20"/>
        </w:rPr>
        <w:t xml:space="preserve"> is </w:t>
      </w:r>
      <w:r>
        <w:rPr>
          <w:b/>
          <w:szCs w:val="20"/>
        </w:rPr>
        <w:t>earlier than</w:t>
      </w:r>
      <w:r w:rsidRPr="000D17BA">
        <w:rPr>
          <w:b/>
          <w:szCs w:val="20"/>
        </w:rPr>
        <w:t xml:space="preserve"> the</w:t>
      </w:r>
      <w:r w:rsidRPr="000D17BA">
        <w:rPr>
          <w:rFonts w:eastAsia="等线"/>
          <w:b/>
          <w:szCs w:val="20"/>
        </w:rPr>
        <w:t xml:space="preserve"> end of the Unavailability Period</w:t>
      </w:r>
      <w:r>
        <w:rPr>
          <w:rFonts w:eastAsia="等线"/>
          <w:b/>
          <w:szCs w:val="20"/>
        </w:rPr>
        <w:t xml:space="preserve"> in the PH which is</w:t>
      </w:r>
      <w:r w:rsidRPr="00E00589">
        <w:rPr>
          <w:b/>
          <w:szCs w:val="20"/>
        </w:rPr>
        <w:t xml:space="preserve"> </w:t>
      </w:r>
      <w:r>
        <w:rPr>
          <w:b/>
          <w:szCs w:val="20"/>
        </w:rPr>
        <w:t>overlapped with</w:t>
      </w:r>
      <w:r w:rsidRPr="000D17BA">
        <w:rPr>
          <w:b/>
          <w:szCs w:val="20"/>
        </w:rPr>
        <w:t xml:space="preserve"> </w:t>
      </w:r>
      <w:r>
        <w:rPr>
          <w:b/>
          <w:szCs w:val="20"/>
        </w:rPr>
        <w:t xml:space="preserve">the </w:t>
      </w:r>
      <w:r w:rsidRPr="004423ED">
        <w:rPr>
          <w:b/>
          <w:szCs w:val="20"/>
        </w:rPr>
        <w:t>H-SFN</w:t>
      </w:r>
      <w:r w:rsidRPr="000D17BA">
        <w:rPr>
          <w:b/>
          <w:szCs w:val="20"/>
        </w:rPr>
        <w:t xml:space="preserve"> </w:t>
      </w:r>
      <w:r>
        <w:rPr>
          <w:b/>
          <w:szCs w:val="20"/>
        </w:rPr>
        <w:t xml:space="preserve">where </w:t>
      </w:r>
      <w:r w:rsidRPr="000D17BA">
        <w:rPr>
          <w:b/>
          <w:szCs w:val="20"/>
        </w:rPr>
        <w:t>the</w:t>
      </w:r>
      <w:r w:rsidRPr="004423ED">
        <w:rPr>
          <w:b/>
          <w:szCs w:val="20"/>
        </w:rPr>
        <w:t xml:space="preserve"> end of the Unavailability Period is located</w:t>
      </w:r>
      <w:r w:rsidRPr="000D17BA">
        <w:rPr>
          <w:b/>
          <w:szCs w:val="20"/>
        </w:rPr>
        <w:t xml:space="preserve">, the UE can adjust </w:t>
      </w:r>
      <w:proofErr w:type="spellStart"/>
      <w:r w:rsidRPr="000D17BA">
        <w:rPr>
          <w:b/>
          <w:szCs w:val="20"/>
        </w:rPr>
        <w:t>PTW_start</w:t>
      </w:r>
      <w:proofErr w:type="spellEnd"/>
      <w:r w:rsidRPr="000D17BA">
        <w:rPr>
          <w:b/>
          <w:szCs w:val="20"/>
        </w:rPr>
        <w:t xml:space="preserve"> with an </w:t>
      </w:r>
      <w:proofErr w:type="spellStart"/>
      <w:r w:rsidRPr="000D17BA">
        <w:rPr>
          <w:b/>
          <w:szCs w:val="20"/>
        </w:rPr>
        <w:t>offset</w:t>
      </w:r>
      <w:r>
        <w:rPr>
          <w:b/>
          <w:szCs w:val="20"/>
        </w:rPr>
        <w:t>_ptw</w:t>
      </w:r>
      <w:proofErr w:type="spellEnd"/>
      <w:r w:rsidRPr="000D17BA">
        <w:rPr>
          <w:b/>
          <w:szCs w:val="20"/>
        </w:rPr>
        <w:t xml:space="preserve"> to make it </w:t>
      </w:r>
      <w:r>
        <w:rPr>
          <w:b/>
          <w:szCs w:val="20"/>
        </w:rPr>
        <w:t>aligned with</w:t>
      </w:r>
      <w:r w:rsidRPr="000D17BA">
        <w:rPr>
          <w:b/>
          <w:szCs w:val="20"/>
        </w:rPr>
        <w:t xml:space="preserve"> the end of the</w:t>
      </w:r>
      <w:r w:rsidRPr="000D17BA">
        <w:rPr>
          <w:rFonts w:eastAsia="等线"/>
          <w:b/>
          <w:szCs w:val="20"/>
        </w:rPr>
        <w:t xml:space="preserve"> Unavailability Period.</w:t>
      </w:r>
    </w:p>
    <w:p w:rsidR="00A62A75" w:rsidRPr="000D17BA" w:rsidRDefault="00A62A75" w:rsidP="00800B45">
      <w:pPr>
        <w:numPr>
          <w:ilvl w:val="255"/>
          <w:numId w:val="0"/>
        </w:numPr>
        <w:spacing w:beforeLines="50" w:before="120" w:after="100"/>
        <w:jc w:val="both"/>
        <w:textAlignment w:val="center"/>
        <w:rPr>
          <w:rFonts w:eastAsia="等线"/>
          <w:b/>
          <w:szCs w:val="20"/>
        </w:rPr>
      </w:pPr>
      <w:r w:rsidRPr="000D17BA">
        <w:rPr>
          <w:rFonts w:hint="eastAsia"/>
          <w:b/>
          <w:szCs w:val="20"/>
        </w:rPr>
        <w:t>Proposal 1</w:t>
      </w:r>
      <w:r>
        <w:rPr>
          <w:b/>
          <w:szCs w:val="20"/>
        </w:rPr>
        <w:t>c</w:t>
      </w:r>
      <w:r w:rsidRPr="000D17BA">
        <w:rPr>
          <w:rFonts w:hint="eastAsia"/>
          <w:b/>
          <w:szCs w:val="20"/>
        </w:rPr>
        <w:t>:</w:t>
      </w:r>
      <w:r>
        <w:rPr>
          <w:b/>
          <w:szCs w:val="20"/>
        </w:rPr>
        <w:t xml:space="preserve"> </w:t>
      </w:r>
      <w:r w:rsidRPr="004423ED">
        <w:rPr>
          <w:b/>
          <w:szCs w:val="20"/>
        </w:rPr>
        <w:t xml:space="preserve">UE and </w:t>
      </w:r>
      <w:proofErr w:type="spellStart"/>
      <w:r w:rsidRPr="004423ED">
        <w:rPr>
          <w:b/>
          <w:szCs w:val="20"/>
        </w:rPr>
        <w:t>eNB</w:t>
      </w:r>
      <w:proofErr w:type="spellEnd"/>
      <w:r w:rsidRPr="004423ED">
        <w:rPr>
          <w:b/>
          <w:szCs w:val="20"/>
        </w:rPr>
        <w:t xml:space="preserve"> calculate the</w:t>
      </w:r>
      <w:r w:rsidRPr="00ED570B">
        <w:rPr>
          <w:b/>
          <w:szCs w:val="20"/>
        </w:rPr>
        <w:t xml:space="preserve"> </w:t>
      </w:r>
      <w:proofErr w:type="spellStart"/>
      <w:r w:rsidRPr="004423ED">
        <w:rPr>
          <w:b/>
          <w:szCs w:val="20"/>
        </w:rPr>
        <w:t>offset_ph</w:t>
      </w:r>
      <w:proofErr w:type="spellEnd"/>
      <w:r>
        <w:rPr>
          <w:b/>
          <w:szCs w:val="20"/>
        </w:rPr>
        <w:t xml:space="preserve"> and/or </w:t>
      </w:r>
      <w:proofErr w:type="spellStart"/>
      <w:r w:rsidRPr="004423ED">
        <w:rPr>
          <w:b/>
          <w:szCs w:val="20"/>
        </w:rPr>
        <w:t>offset_ptw</w:t>
      </w:r>
      <w:proofErr w:type="spellEnd"/>
      <w:r w:rsidRPr="004423ED">
        <w:rPr>
          <w:b/>
          <w:szCs w:val="20"/>
        </w:rPr>
        <w:t xml:space="preserve">, </w:t>
      </w:r>
      <w:r>
        <w:rPr>
          <w:b/>
          <w:szCs w:val="20"/>
        </w:rPr>
        <w:t xml:space="preserve">which are </w:t>
      </w:r>
      <w:r w:rsidRPr="004423ED">
        <w:rPr>
          <w:b/>
          <w:szCs w:val="20"/>
        </w:rPr>
        <w:t>respectively</w:t>
      </w:r>
      <w:r>
        <w:rPr>
          <w:b/>
          <w:szCs w:val="20"/>
        </w:rPr>
        <w:t xml:space="preserve"> equal to the difference between the </w:t>
      </w:r>
      <w:proofErr w:type="spellStart"/>
      <w:r w:rsidRPr="000D17BA">
        <w:rPr>
          <w:b/>
          <w:szCs w:val="20"/>
        </w:rPr>
        <w:t>PTW_start</w:t>
      </w:r>
      <w:proofErr w:type="spellEnd"/>
      <w:r>
        <w:rPr>
          <w:b/>
          <w:szCs w:val="20"/>
        </w:rPr>
        <w:t xml:space="preserve">/the start of PH </w:t>
      </w:r>
      <w:r w:rsidRPr="004423ED">
        <w:rPr>
          <w:b/>
          <w:szCs w:val="20"/>
        </w:rPr>
        <w:t>and</w:t>
      </w:r>
      <w:r w:rsidRPr="004423ED">
        <w:rPr>
          <w:rFonts w:eastAsia="等线"/>
          <w:b/>
          <w:szCs w:val="20"/>
        </w:rPr>
        <w:t xml:space="preserve"> the </w:t>
      </w:r>
      <w:r>
        <w:rPr>
          <w:rFonts w:eastAsia="等线"/>
          <w:b/>
          <w:szCs w:val="20"/>
        </w:rPr>
        <w:t xml:space="preserve">end of the </w:t>
      </w:r>
      <w:r w:rsidRPr="004423ED">
        <w:rPr>
          <w:rFonts w:eastAsia="等线"/>
          <w:b/>
          <w:szCs w:val="20"/>
        </w:rPr>
        <w:t>Unavailability Period.</w:t>
      </w:r>
    </w:p>
    <w:bookmarkEnd w:id="12"/>
    <w:bookmarkEnd w:id="13"/>
    <w:p w:rsidR="00A343B4" w:rsidRDefault="009F11AA" w:rsidP="002F338E">
      <w:pPr>
        <w:pStyle w:val="1"/>
      </w:pPr>
      <w:r>
        <w:t>References</w:t>
      </w:r>
    </w:p>
    <w:p w:rsidR="00C6745F" w:rsidRDefault="00781B87" w:rsidP="00C6745F">
      <w:pPr>
        <w:numPr>
          <w:ilvl w:val="0"/>
          <w:numId w:val="7"/>
        </w:numPr>
        <w:rPr>
          <w:lang w:eastAsia="zh-CN"/>
        </w:rPr>
      </w:pPr>
      <w:r w:rsidRPr="008F66AF">
        <w:rPr>
          <w:lang w:eastAsia="zh-CN"/>
        </w:rPr>
        <w:t>RP-223519</w:t>
      </w:r>
      <w:r>
        <w:rPr>
          <w:lang w:eastAsia="zh-CN"/>
        </w:rPr>
        <w:t xml:space="preserve">, </w:t>
      </w:r>
      <w:r w:rsidRPr="008F66AF">
        <w:rPr>
          <w:lang w:eastAsia="zh-CN"/>
        </w:rPr>
        <w:t xml:space="preserve">Revised WID: </w:t>
      </w:r>
      <w:proofErr w:type="spellStart"/>
      <w:r w:rsidRPr="008F66AF">
        <w:rPr>
          <w:lang w:eastAsia="zh-CN"/>
        </w:rPr>
        <w:t>IoT</w:t>
      </w:r>
      <w:proofErr w:type="spellEnd"/>
      <w:r w:rsidRPr="008F66AF">
        <w:rPr>
          <w:lang w:eastAsia="zh-CN"/>
        </w:rPr>
        <w:t xml:space="preserve"> (Internet of Things) NTN (non-terrestrial network) enhancements</w:t>
      </w:r>
      <w:r>
        <w:rPr>
          <w:lang w:eastAsia="zh-CN"/>
        </w:rPr>
        <w:t xml:space="preserve">, </w:t>
      </w:r>
      <w:proofErr w:type="spellStart"/>
      <w:r>
        <w:rPr>
          <w:lang w:eastAsia="zh-CN"/>
        </w:rPr>
        <w:t>MediaTek</w:t>
      </w:r>
      <w:proofErr w:type="spellEnd"/>
      <w:r>
        <w:rPr>
          <w:lang w:eastAsia="zh-CN"/>
        </w:rPr>
        <w:t xml:space="preserve"> Inc., </w:t>
      </w:r>
      <w:r w:rsidRPr="00D328E4">
        <w:rPr>
          <w:lang w:eastAsia="zh-CN"/>
        </w:rPr>
        <w:t>December 2022</w:t>
      </w:r>
    </w:p>
    <w:p w:rsidR="001E18B6" w:rsidRDefault="001E18B6" w:rsidP="001E18B6">
      <w:pPr>
        <w:numPr>
          <w:ilvl w:val="0"/>
          <w:numId w:val="7"/>
        </w:numPr>
      </w:pPr>
      <w:r>
        <w:t xml:space="preserve">TR 23.700-28 V18.1.0 Study on Integration of satellite components in the 5G architecture; Phase 2 (Release 18), </w:t>
      </w:r>
      <w:r w:rsidRPr="001E18B6">
        <w:t>2023-03</w:t>
      </w:r>
      <w:r>
        <w:t>.</w:t>
      </w:r>
    </w:p>
    <w:p w:rsidR="001E18B6" w:rsidRDefault="001E18B6" w:rsidP="001E18B6">
      <w:pPr>
        <w:numPr>
          <w:ilvl w:val="0"/>
          <w:numId w:val="7"/>
        </w:numPr>
        <w:rPr>
          <w:lang w:eastAsia="zh-CN"/>
        </w:rPr>
      </w:pPr>
      <w:r>
        <w:t>S2-2210221, New WID: 5GC/EPC enhancement for satellite access Phase 2, SA2#154AH, January 2023</w:t>
      </w:r>
    </w:p>
    <w:p w:rsidR="00C6745F" w:rsidRDefault="00C6745F" w:rsidP="001E18B6">
      <w:pPr>
        <w:numPr>
          <w:ilvl w:val="0"/>
          <w:numId w:val="7"/>
        </w:numPr>
        <w:rPr>
          <w:lang w:eastAsia="zh-CN"/>
        </w:rPr>
      </w:pPr>
      <w:r>
        <w:t>R2-2310021</w:t>
      </w:r>
      <w:r w:rsidRPr="00C6745F">
        <w:rPr>
          <w:rFonts w:eastAsia="等线" w:hint="eastAsia"/>
          <w:lang w:eastAsia="zh-CN"/>
        </w:rPr>
        <w:t>,</w:t>
      </w:r>
      <w:r w:rsidRPr="00C6745F">
        <w:rPr>
          <w:rFonts w:eastAsia="等线"/>
          <w:lang w:eastAsia="zh-CN"/>
        </w:rPr>
        <w:t xml:space="preserve"> </w:t>
      </w:r>
      <w:r>
        <w:t xml:space="preserve">Discussion on enhancement to discontinuous coverage for </w:t>
      </w:r>
      <w:proofErr w:type="spellStart"/>
      <w:r>
        <w:t>IoT</w:t>
      </w:r>
      <w:proofErr w:type="spellEnd"/>
      <w:r>
        <w:t xml:space="preserve"> NTN, </w:t>
      </w:r>
      <w:proofErr w:type="spellStart"/>
      <w:r>
        <w:t>Transsion</w:t>
      </w:r>
      <w:proofErr w:type="spellEnd"/>
      <w:r>
        <w:t xml:space="preserve"> Holdings, 3GPP RAN2#123bis, October 2023</w:t>
      </w:r>
    </w:p>
    <w:p w:rsidR="00B64480" w:rsidRDefault="00C6745F" w:rsidP="00B64480">
      <w:pPr>
        <w:numPr>
          <w:ilvl w:val="0"/>
          <w:numId w:val="7"/>
        </w:numPr>
      </w:pPr>
      <w:r>
        <w:t>R2-2310071</w:t>
      </w:r>
      <w:r w:rsidR="00F454CA">
        <w:t xml:space="preserve">, </w:t>
      </w:r>
      <w:r>
        <w:t>Considerations on Supporting Discontinuous Coverage, NEC, 3GPP RAN2#123bis, October 2023</w:t>
      </w:r>
    </w:p>
    <w:p w:rsidR="00ED570B" w:rsidRDefault="00ED570B" w:rsidP="00ED570B">
      <w:pPr>
        <w:numPr>
          <w:ilvl w:val="0"/>
          <w:numId w:val="7"/>
        </w:numPr>
      </w:pPr>
      <w:r w:rsidRPr="00ED570B">
        <w:t>R2-2310826</w:t>
      </w:r>
      <w:r>
        <w:t xml:space="preserve">, </w:t>
      </w:r>
      <w:r w:rsidRPr="00ED570B">
        <w:t>Remaining issues of discontinuous coverage</w:t>
      </w:r>
      <w:r>
        <w:t>, ZTE, 3GPP RAN2#123bis, October 2023</w:t>
      </w:r>
    </w:p>
    <w:p w:rsidR="00B64480" w:rsidRDefault="00B64480" w:rsidP="00B64480">
      <w:pPr>
        <w:pStyle w:val="1"/>
      </w:pPr>
      <w:r w:rsidRPr="00B64480">
        <w:rPr>
          <w:rFonts w:hint="eastAsia"/>
        </w:rPr>
        <w:t>A</w:t>
      </w:r>
      <w:r w:rsidRPr="00B64480">
        <w:t>nnex</w:t>
      </w:r>
    </w:p>
    <w:p w:rsidR="00B64480" w:rsidRPr="00B64480" w:rsidRDefault="00B64480" w:rsidP="00B64480">
      <w:pPr>
        <w:pStyle w:val="2"/>
        <w:spacing w:before="240" w:after="240" w:line="260" w:lineRule="auto"/>
        <w:ind w:left="578" w:hanging="578"/>
        <w:rPr>
          <w:sz w:val="24"/>
          <w:szCs w:val="24"/>
          <w:lang w:eastAsia="zh-CN"/>
        </w:rPr>
      </w:pPr>
      <w:r w:rsidRPr="00B64480">
        <w:rPr>
          <w:sz w:val="24"/>
          <w:szCs w:val="24"/>
          <w:lang w:eastAsia="zh-CN"/>
        </w:rPr>
        <w:t>Progress in SA2</w:t>
      </w:r>
      <w:r w:rsidR="000A4E10">
        <w:rPr>
          <w:sz w:val="24"/>
          <w:szCs w:val="24"/>
          <w:lang w:eastAsia="zh-CN"/>
        </w:rPr>
        <w:t xml:space="preserve"> for R18 </w:t>
      </w:r>
      <w:r w:rsidR="000A4E10">
        <w:t>discontinuous coverage</w:t>
      </w:r>
    </w:p>
    <w:p w:rsidR="00B64480" w:rsidRPr="00FF2D1D" w:rsidRDefault="00B64480" w:rsidP="00B64480">
      <w:pPr>
        <w:rPr>
          <w:rFonts w:eastAsia="等线"/>
        </w:rPr>
      </w:pPr>
      <w:r>
        <w:rPr>
          <w:rFonts w:eastAsia="等线"/>
        </w:rPr>
        <w:t>SA2 has agreed the following aspects to support discontinuous coverage in NAS lay</w:t>
      </w:r>
      <w:r w:rsidRPr="00FF2D1D">
        <w:rPr>
          <w:rFonts w:eastAsia="等线"/>
        </w:rPr>
        <w:t>er, especially on how to (re)negotiate the</w:t>
      </w:r>
      <w:r w:rsidRPr="00FF2D1D">
        <w:t xml:space="preserve"> unavailability period between UE and core network</w:t>
      </w:r>
      <w:r w:rsidRPr="00FF2D1D">
        <w:rPr>
          <w:rFonts w:eastAsia="等线"/>
        </w:rPr>
        <w:t>:</w:t>
      </w:r>
    </w:p>
    <w:tbl>
      <w:tblPr>
        <w:tblStyle w:val="ae"/>
        <w:tblW w:w="0" w:type="auto"/>
        <w:tblLook w:val="04A0" w:firstRow="1" w:lastRow="0" w:firstColumn="1" w:lastColumn="0" w:noHBand="0" w:noVBand="1"/>
      </w:tblPr>
      <w:tblGrid>
        <w:gridCol w:w="9629"/>
      </w:tblGrid>
      <w:tr w:rsidR="00B64480" w:rsidTr="005301F8">
        <w:tc>
          <w:tcPr>
            <w:tcW w:w="9629" w:type="dxa"/>
          </w:tcPr>
          <w:p w:rsidR="00B64480" w:rsidRPr="00732C09" w:rsidRDefault="00B64480" w:rsidP="005301F8">
            <w:pPr>
              <w:rPr>
                <w:rFonts w:ascii="Arial" w:hAnsi="Arial" w:cs="Arial"/>
                <w:sz w:val="24"/>
                <w:szCs w:val="24"/>
              </w:rPr>
            </w:pPr>
            <w:r w:rsidRPr="00732C09">
              <w:rPr>
                <w:rFonts w:ascii="Arial" w:hAnsi="Arial" w:cs="Arial"/>
                <w:sz w:val="24"/>
                <w:szCs w:val="24"/>
              </w:rPr>
              <w:t>TS 23.401 i</w:t>
            </w:r>
            <w:r>
              <w:rPr>
                <w:rFonts w:ascii="Arial" w:hAnsi="Arial" w:cs="Arial"/>
                <w:sz w:val="24"/>
                <w:szCs w:val="24"/>
              </w:rPr>
              <w:t>3</w:t>
            </w:r>
            <w:r w:rsidRPr="00732C09">
              <w:rPr>
                <w:rFonts w:ascii="Arial" w:hAnsi="Arial" w:cs="Arial"/>
                <w:sz w:val="24"/>
                <w:szCs w:val="24"/>
              </w:rPr>
              <w:t>0</w:t>
            </w:r>
          </w:p>
          <w:p w:rsidR="00B64480" w:rsidRPr="00C93CEB" w:rsidRDefault="00B64480" w:rsidP="00B64480">
            <w:pPr>
              <w:pStyle w:val="4"/>
              <w:numPr>
                <w:ilvl w:val="3"/>
                <w:numId w:val="23"/>
              </w:numPr>
              <w:overflowPunct w:val="0"/>
              <w:autoSpaceDE w:val="0"/>
              <w:autoSpaceDN w:val="0"/>
              <w:adjustRightInd w:val="0"/>
              <w:spacing w:before="120" w:after="180" w:line="240" w:lineRule="auto"/>
              <w:ind w:left="1418" w:hanging="1418"/>
              <w:textAlignment w:val="baseline"/>
              <w:rPr>
                <w:rFonts w:ascii="Arial" w:eastAsiaTheme="minorEastAsia" w:hAnsi="Arial" w:cs="Times New Roman"/>
                <w:i w:val="0"/>
                <w:iCs w:val="0"/>
                <w:color w:val="auto"/>
                <w:sz w:val="24"/>
                <w:szCs w:val="20"/>
                <w:lang w:val="en-GB" w:eastAsia="en-GB"/>
              </w:rPr>
            </w:pPr>
            <w:r w:rsidRPr="00C93CEB">
              <w:rPr>
                <w:rFonts w:ascii="Arial" w:eastAsiaTheme="minorEastAsia" w:hAnsi="Arial" w:cs="Times New Roman"/>
                <w:i w:val="0"/>
                <w:iCs w:val="0"/>
                <w:color w:val="auto"/>
                <w:sz w:val="24"/>
                <w:szCs w:val="20"/>
                <w:lang w:val="en-GB" w:eastAsia="en-GB"/>
              </w:rPr>
              <w:lastRenderedPageBreak/>
              <w:t>Mobility Management and UE Power Saving Optimization</w:t>
            </w:r>
          </w:p>
          <w:p w:rsidR="00B64480" w:rsidRDefault="00B64480" w:rsidP="005301F8">
            <w:r>
              <w:t>For satellite access that provides discontinuous network coverage, and in case both the UE and the network support Enhanced Discontinuous Coverage, then the Mobility Management and UE Power Saving Optimization functionality may be used.</w:t>
            </w:r>
          </w:p>
          <w:p w:rsidR="00B64480" w:rsidRDefault="00B64480" w:rsidP="005301F8">
            <w:r>
              <w:t>If both the UE and the network indicate support for "Enhanced Discontinuous Coverage Support" and if the UE determines it will lose coverage and will become unavailable, and decides to remain in no service during that time, then:</w:t>
            </w:r>
          </w:p>
          <w:p w:rsidR="00B64480" w:rsidRDefault="00B64480" w:rsidP="005301F8">
            <w:pPr>
              <w:pStyle w:val="B1"/>
            </w:pPr>
            <w:r>
              <w:t>-</w:t>
            </w:r>
            <w:r>
              <w:tab/>
              <w:t>The UE may be able to determine, including considering current and expected future locations of the UE, a Start of Unavailability Period and/or Unavailability Period Duration for when it expects to be out of coverage.</w:t>
            </w:r>
          </w:p>
          <w:p w:rsidR="00B64480" w:rsidRDefault="00B64480" w:rsidP="005301F8">
            <w:pPr>
              <w:pStyle w:val="NO"/>
            </w:pPr>
            <w:r>
              <w:t>NOTE 1:</w:t>
            </w:r>
            <w:r>
              <w:tab/>
              <w:t>A UE, based on implementation, can combine successive periods of no satellite coverage into a single continuous period that is notified to the network if the UE does not require network access during this period.</w:t>
            </w:r>
          </w:p>
          <w:p w:rsidR="00B64480" w:rsidRDefault="00B64480" w:rsidP="005301F8">
            <w:pPr>
              <w:pStyle w:val="NO"/>
            </w:pPr>
            <w:r>
              <w:t>NOTE 2:</w:t>
            </w:r>
            <w:r>
              <w:tab/>
              <w:t>UE informing the network of coverage gaps would increase signalling and UE power consumption if coverage gaps are more frequent than UE's communication period.</w:t>
            </w:r>
          </w:p>
          <w:p w:rsidR="00B64480" w:rsidRDefault="00B64480" w:rsidP="005301F8">
            <w:pPr>
              <w:pStyle w:val="B1"/>
            </w:pPr>
            <w:r>
              <w:t>-</w:t>
            </w:r>
            <w:r>
              <w:tab/>
            </w:r>
            <w:r w:rsidRPr="00C93CEB">
              <w:rPr>
                <w:highlight w:val="yellow"/>
              </w:rPr>
              <w:t>The UE triggers a TAU procedure and includes an indication of upcoming loss of coverage in the TAU Request message to the MME. If the UE is able to determine a Start of Unavailability Period and/or Unavailability Period Duration it also includes them in the TAU Request message</w:t>
            </w:r>
            <w:r>
              <w:t>.</w:t>
            </w:r>
          </w:p>
          <w:p w:rsidR="00B64480" w:rsidRDefault="00B64480" w:rsidP="005301F8">
            <w:pPr>
              <w:pStyle w:val="B1"/>
            </w:pPr>
            <w:r>
              <w:t>-</w:t>
            </w:r>
            <w:r>
              <w:tab/>
              <w:t>The UE should trigger the TAU procedure early enough such that the procedure, under normal conditions, is able to complete before the start of the unavailability period.</w:t>
            </w:r>
          </w:p>
          <w:p w:rsidR="00B64480" w:rsidRDefault="00B64480" w:rsidP="005301F8">
            <w:pPr>
              <w:pStyle w:val="B1"/>
            </w:pPr>
            <w:r>
              <w:t>-</w:t>
            </w:r>
            <w:r>
              <w:tab/>
              <w:t>The UE and the MME re-negotiate unavailability at every TAU procedure, if it is required. If Start of Unavailability Period and/or Unavailability Period Duration is not included in a TAU Request message any pending loss of coverage configuration stored in the UE context at MME is discarded.</w:t>
            </w:r>
          </w:p>
          <w:p w:rsidR="00B64480" w:rsidRDefault="00B64480" w:rsidP="005301F8">
            <w:pPr>
              <w:pStyle w:val="B1"/>
            </w:pPr>
            <w:r>
              <w:t>-</w:t>
            </w:r>
            <w:r>
              <w:tab/>
            </w:r>
            <w:r w:rsidRPr="00C93CEB">
              <w:rPr>
                <w:highlight w:val="yellow"/>
              </w:rPr>
              <w:t xml:space="preserve">If the UE determines an upcoming loss of coverage to the network no longer applies or determines a new Start of Unavailability Period or Unavailability Period Duration related to the upcoming loss of coverage, the UE sends a new TAU Request to the MME to update the Start of </w:t>
            </w:r>
            <w:proofErr w:type="spellStart"/>
            <w:r w:rsidRPr="00C93CEB">
              <w:rPr>
                <w:highlight w:val="yellow"/>
              </w:rPr>
              <w:t>Unavailabililty</w:t>
            </w:r>
            <w:proofErr w:type="spellEnd"/>
            <w:r w:rsidRPr="00C93CEB">
              <w:rPr>
                <w:highlight w:val="yellow"/>
              </w:rPr>
              <w:t xml:space="preserve"> Period and/or Unavailability Period Duration.</w:t>
            </w:r>
          </w:p>
          <w:p w:rsidR="00B64480" w:rsidRDefault="00B64480" w:rsidP="005301F8">
            <w:r>
              <w:t>Upon receiving a TAU Request message from the UE including an indication of upcoming loss of coverage:</w:t>
            </w:r>
          </w:p>
          <w:p w:rsidR="00B64480" w:rsidRDefault="00B64480" w:rsidP="005301F8">
            <w:pPr>
              <w:pStyle w:val="B1"/>
            </w:pPr>
            <w:r>
              <w:t>-</w:t>
            </w:r>
            <w:r>
              <w:tab/>
              <w:t>If the UE did not include a Start of Unavailability Period, the MME considers implicitly the Start of Unavailability Period to be the time at which it has received the TAU Request message from the UE. If the UE included a Start of Unavailability Period, the Start of Unavailability Period indicates the time at which the UE determines it expects to lose coverage, i.e. time until which the UE determines it is available.</w:t>
            </w:r>
          </w:p>
          <w:p w:rsidR="00B64480" w:rsidRDefault="00B64480" w:rsidP="005301F8">
            <w:pPr>
              <w:pStyle w:val="B1"/>
            </w:pPr>
            <w:r>
              <w:t>-</w:t>
            </w:r>
            <w:r>
              <w:tab/>
            </w:r>
            <w:r w:rsidRPr="00C93CEB">
              <w:rPr>
                <w:highlight w:val="yellow"/>
              </w:rPr>
              <w:t>The MME may determine, if not provided by the UE, or update the Unavailability Period Duration.</w:t>
            </w:r>
          </w:p>
          <w:p w:rsidR="00B64480" w:rsidRDefault="00B64480" w:rsidP="005301F8">
            <w:pPr>
              <w:pStyle w:val="B1"/>
            </w:pPr>
            <w:r>
              <w:tab/>
              <w:t xml:space="preserve">If the MME knows an Unavailability Period Duration (e.g. based on information available to the MME as described in clause 4.13.8.4) for the UE, and the UE not include an Unavailability Period Duration or included an Unavailability Period Duration different to the Unavailability Period Duration known to the MME, </w:t>
            </w:r>
            <w:r w:rsidRPr="00C93CEB">
              <w:rPr>
                <w:highlight w:val="yellow"/>
              </w:rPr>
              <w:t>the MME may use either the Unavailability Period Duration known to the MME or the Unavailability Period Duration from the UE as the Unavailability Period Duration. The MME should include the Unavailability Period Duration known to the MME in the TAU Accept.</w:t>
            </w:r>
            <w:r>
              <w:t xml:space="preserve"> How the UE treats the MME provided Unavailability Period Duration is up to UE implementation e.g. to help to determine when to return to coverage after a discontinuous coverage period, whether to listen to paging in </w:t>
            </w:r>
            <w:proofErr w:type="spellStart"/>
            <w:r>
              <w:t>eDRX</w:t>
            </w:r>
            <w:proofErr w:type="spellEnd"/>
            <w:r>
              <w:t>, not to initiate any NAS signalling (including Service Request for MO data) within the discontinuous coverage period in case of any UL signalling/data request or the UE may deactivate its Access Stratum functions for satellite access in order to optimise power consumption until coverage returns, etc.</w:t>
            </w:r>
          </w:p>
          <w:p w:rsidR="00B64480" w:rsidRDefault="00B64480" w:rsidP="005301F8">
            <w:pPr>
              <w:pStyle w:val="B1"/>
            </w:pPr>
            <w:r>
              <w:tab/>
              <w:t>The MME indicates to the UE in the Attach Accept or TAU Accept whether the UE is not required to perform a TAU procedure when the unavailability period has ended.</w:t>
            </w:r>
          </w:p>
          <w:p w:rsidR="00B64480" w:rsidRDefault="00B64480" w:rsidP="005301F8">
            <w:pPr>
              <w:pStyle w:val="B1"/>
            </w:pPr>
            <w:r>
              <w:t>-</w:t>
            </w:r>
            <w:r>
              <w:tab/>
              <w:t>The MME stores the information that the UE is unavailable at the Start of Unavailability Period in the UE context, and considers the UE is unreachable from then until the UE enters ECM_CONNECTED state.</w:t>
            </w:r>
          </w:p>
          <w:p w:rsidR="00B64480" w:rsidRDefault="00B64480" w:rsidP="005301F8">
            <w:r w:rsidRPr="006E3089">
              <w:rPr>
                <w:highlight w:val="yellow"/>
              </w:rPr>
              <w:lastRenderedPageBreak/>
              <w:t>If the UE requests power saving features the MME uses procedures defined in other clauses to provide the UE with timers (e.g. periodic TAU timer, extended idle mode DRX (see clause 5.13a), and PSM mode configuration (see clause 4.3.22)), and may also consider the Unavailability Period Duration (if available) and Start of Unavailability Period (if available).</w:t>
            </w:r>
          </w:p>
          <w:p w:rsidR="00B64480" w:rsidRDefault="00B64480" w:rsidP="005301F8">
            <w:r>
              <w:t>Unless the MME indicated that the UE is not required to perform a TAU procedure when the unavailability period has ended, then once the event which makes the UE unavailable is completed in the UE, the UE triggers a TAU procedure. If the event which makes the UE unavailable is delayed to a future time or cancelled or unavailability period deviates from negotiated value in the UE, the UE triggers TAU procedure.</w:t>
            </w:r>
          </w:p>
          <w:p w:rsidR="00B64480" w:rsidRDefault="00B64480" w:rsidP="005301F8">
            <w:r>
              <w:t>The MME should adjust the mobile reachable timer or Implicit Detach timer or both such that the MME does not implicitly detach the UE while the UE is out of coverage, see clause 3</w:t>
            </w:r>
            <w:proofErr w:type="gramStart"/>
            <w:r>
              <w:t>,4.2</w:t>
            </w:r>
            <w:proofErr w:type="gramEnd"/>
            <w:r>
              <w:t>. Features described for High latency communication in clause 4.3.14.7 may be used to handle mobile terminated (MT) communication with UEs being unreachable due to satellite access with discontinuous coverage and the Unavailability Period Duration (if available) and Start of Unavailability Period (if available) may be used when determining the Estimated Maximum Wait Time.</w:t>
            </w:r>
          </w:p>
          <w:p w:rsidR="00B64480" w:rsidRPr="0020690A" w:rsidRDefault="00B64480" w:rsidP="005301F8">
            <w:pPr>
              <w:pStyle w:val="B1"/>
              <w:ind w:left="0" w:firstLine="0"/>
            </w:pPr>
            <w:r>
              <w:t>The UE may send Tracking Area Update request message to inform the network of its UE unavailability period even if Mobility Management back-off timer is running.</w:t>
            </w:r>
          </w:p>
        </w:tc>
      </w:tr>
    </w:tbl>
    <w:p w:rsidR="005301F8" w:rsidRPr="00B64480" w:rsidRDefault="005301F8" w:rsidP="005301F8">
      <w:pPr>
        <w:pStyle w:val="2"/>
        <w:spacing w:before="240" w:after="240" w:line="260" w:lineRule="auto"/>
        <w:ind w:left="578" w:hanging="578"/>
        <w:rPr>
          <w:sz w:val="24"/>
          <w:szCs w:val="24"/>
          <w:lang w:eastAsia="zh-CN"/>
        </w:rPr>
      </w:pPr>
      <w:r>
        <w:rPr>
          <w:sz w:val="24"/>
          <w:szCs w:val="24"/>
          <w:lang w:eastAsia="zh-CN"/>
        </w:rPr>
        <w:lastRenderedPageBreak/>
        <w:t>Paging occasions determination in SA2 spec</w:t>
      </w:r>
    </w:p>
    <w:tbl>
      <w:tblPr>
        <w:tblStyle w:val="ae"/>
        <w:tblW w:w="0" w:type="auto"/>
        <w:tblLook w:val="04A0" w:firstRow="1" w:lastRow="0" w:firstColumn="1" w:lastColumn="0" w:noHBand="0" w:noVBand="1"/>
      </w:tblPr>
      <w:tblGrid>
        <w:gridCol w:w="9629"/>
      </w:tblGrid>
      <w:tr w:rsidR="005301F8" w:rsidTr="005301F8">
        <w:tc>
          <w:tcPr>
            <w:tcW w:w="9629" w:type="dxa"/>
          </w:tcPr>
          <w:p w:rsidR="005301F8" w:rsidRPr="005301F8" w:rsidRDefault="005301F8" w:rsidP="005301F8">
            <w:pPr>
              <w:rPr>
                <w:b/>
                <w:sz w:val="24"/>
                <w:szCs w:val="24"/>
              </w:rPr>
            </w:pPr>
            <w:r w:rsidRPr="005301F8">
              <w:rPr>
                <w:b/>
                <w:sz w:val="24"/>
                <w:szCs w:val="24"/>
              </w:rPr>
              <w:t>TS 23.501 V18.3.0</w:t>
            </w:r>
          </w:p>
          <w:p w:rsidR="005301F8" w:rsidRPr="00556D4A" w:rsidRDefault="005301F8" w:rsidP="005301F8">
            <w:pPr>
              <w:pStyle w:val="H6"/>
              <w:rPr>
                <w:sz w:val="22"/>
                <w:szCs w:val="22"/>
              </w:rPr>
            </w:pPr>
            <w:r w:rsidRPr="00556D4A">
              <w:rPr>
                <w:sz w:val="22"/>
                <w:szCs w:val="22"/>
              </w:rPr>
              <w:t xml:space="preserve">2 </w:t>
            </w:r>
            <w:r>
              <w:rPr>
                <w:sz w:val="22"/>
                <w:szCs w:val="22"/>
              </w:rPr>
              <w:t xml:space="preserve">   </w:t>
            </w:r>
            <w:r w:rsidRPr="00556D4A">
              <w:rPr>
                <w:sz w:val="22"/>
                <w:szCs w:val="22"/>
              </w:rPr>
              <w:t>References</w:t>
            </w:r>
          </w:p>
          <w:p w:rsidR="005301F8" w:rsidRDefault="005301F8" w:rsidP="005301F8">
            <w:pPr>
              <w:pStyle w:val="EX"/>
              <w:ind w:left="851" w:hanging="567"/>
            </w:pPr>
            <w:r w:rsidRPr="001B7C50">
              <w:t>[52]</w:t>
            </w:r>
            <w:r w:rsidRPr="001B7C50">
              <w:tab/>
              <w:t>3GPP</w:t>
            </w:r>
            <w:r>
              <w:t> </w:t>
            </w:r>
            <w:r w:rsidRPr="001B7C50">
              <w:t>TS</w:t>
            </w:r>
            <w:r>
              <w:t> </w:t>
            </w:r>
            <w:r w:rsidRPr="001B7C50">
              <w:t>36.304: "Evolved Universal Terrestrial Radio Access (E-UTRA); User Equipment (UE) procedures in idle mode".</w:t>
            </w:r>
          </w:p>
          <w:p w:rsidR="005301F8" w:rsidRPr="00FB26AD" w:rsidRDefault="005301F8" w:rsidP="005301F8">
            <w:pPr>
              <w:rPr>
                <w:rFonts w:eastAsia="等线"/>
                <w:lang w:val="en-GB" w:eastAsia="zh-CN"/>
              </w:rPr>
            </w:pPr>
            <w:r w:rsidRPr="00FB26AD">
              <w:rPr>
                <w:rFonts w:eastAsia="等线" w:hint="eastAsia"/>
                <w:highlight w:val="yellow"/>
                <w:lang w:val="en-GB" w:eastAsia="zh-CN"/>
              </w:rPr>
              <w:t>&lt;</w:t>
            </w:r>
            <w:r w:rsidRPr="00FB26AD">
              <w:rPr>
                <w:rFonts w:eastAsia="等线"/>
                <w:highlight w:val="yellow"/>
                <w:lang w:val="en-GB" w:eastAsia="zh-CN"/>
              </w:rPr>
              <w:t>skip unrelated parts&gt;</w:t>
            </w:r>
          </w:p>
          <w:p w:rsidR="005301F8" w:rsidRPr="006E7F8F" w:rsidRDefault="005301F8" w:rsidP="005301F8">
            <w:pPr>
              <w:pStyle w:val="H6"/>
              <w:rPr>
                <w:sz w:val="22"/>
                <w:szCs w:val="22"/>
              </w:rPr>
            </w:pPr>
            <w:r w:rsidRPr="006E7F8F">
              <w:rPr>
                <w:sz w:val="22"/>
                <w:szCs w:val="22"/>
              </w:rPr>
              <w:t>5.31.7.2</w:t>
            </w:r>
            <w:r>
              <w:rPr>
                <w:sz w:val="22"/>
                <w:szCs w:val="22"/>
              </w:rPr>
              <w:t xml:space="preserve">    </w:t>
            </w:r>
            <w:r w:rsidRPr="006E7F8F">
              <w:rPr>
                <w:sz w:val="22"/>
                <w:szCs w:val="22"/>
              </w:rPr>
              <w:t>Extended Discontinuous Reception (DRX) for CM-IDLE and CM-CONNECTED with RRC-INACTIVE</w:t>
            </w:r>
          </w:p>
          <w:p w:rsidR="005301F8" w:rsidRPr="006E7F8F" w:rsidRDefault="005301F8" w:rsidP="005301F8">
            <w:pPr>
              <w:pStyle w:val="H6"/>
              <w:rPr>
                <w:sz w:val="22"/>
                <w:szCs w:val="22"/>
              </w:rPr>
            </w:pPr>
            <w:r w:rsidRPr="006E7F8F">
              <w:rPr>
                <w:sz w:val="22"/>
                <w:szCs w:val="22"/>
              </w:rPr>
              <w:t>5.31.7.2.1</w:t>
            </w:r>
            <w:r>
              <w:rPr>
                <w:sz w:val="22"/>
                <w:szCs w:val="22"/>
              </w:rPr>
              <w:t xml:space="preserve">    </w:t>
            </w:r>
            <w:r w:rsidRPr="006E7F8F">
              <w:rPr>
                <w:sz w:val="22"/>
                <w:szCs w:val="22"/>
              </w:rPr>
              <w:t>Overview</w:t>
            </w:r>
          </w:p>
          <w:p w:rsidR="005301F8" w:rsidRPr="001B7C50" w:rsidRDefault="005301F8" w:rsidP="005301F8">
            <w:r w:rsidRPr="001B7C50">
              <w:t xml:space="preserve">The UE and the network may negotiate over non-access stratum </w:t>
            </w:r>
            <w:proofErr w:type="spellStart"/>
            <w:r w:rsidRPr="001B7C50">
              <w:t>signalling</w:t>
            </w:r>
            <w:proofErr w:type="spellEnd"/>
            <w:r w:rsidRPr="001B7C50">
              <w:t xml:space="preserve"> the use of extended idle mode DRX for reducing its power consumption, while being available for mobile terminating data and/or network originated procedures within a certain delay dependent on the DRX cycle value. Extended DRX in CM-IDLE is supported for E-UTRA and NR connected to 5GC. Extended DRX in CM-CONNECTED with </w:t>
            </w:r>
            <w:r>
              <w:t xml:space="preserve">RRC_INACTIVE </w:t>
            </w:r>
            <w:r w:rsidRPr="001B7C50">
              <w:t xml:space="preserve">mode is supported for WB-E-UTRA, LTE-M and NR connected to 5GC. </w:t>
            </w:r>
            <w:r>
              <w:t xml:space="preserve">RRC_INACTIVE </w:t>
            </w:r>
            <w:r w:rsidRPr="001B7C50">
              <w:t>is not supported by NB-</w:t>
            </w:r>
            <w:proofErr w:type="spellStart"/>
            <w:r w:rsidRPr="001B7C50">
              <w:t>IoT</w:t>
            </w:r>
            <w:proofErr w:type="spellEnd"/>
            <w:r w:rsidRPr="001B7C50">
              <w:t xml:space="preserve"> connected to 5GC.</w:t>
            </w:r>
          </w:p>
          <w:p w:rsidR="005301F8" w:rsidRPr="001B7C50" w:rsidRDefault="005301F8" w:rsidP="005301F8">
            <w:r w:rsidRPr="001B7C50">
              <w:t xml:space="preserve">The negotiation of the </w:t>
            </w:r>
            <w:proofErr w:type="spellStart"/>
            <w:r w:rsidRPr="001B7C50">
              <w:t>eDRX</w:t>
            </w:r>
            <w:proofErr w:type="spellEnd"/>
            <w:r w:rsidRPr="001B7C50">
              <w:t xml:space="preserve"> parameters for NR, WB-E-UTRA and LTE-M is supported over any RAT.</w:t>
            </w:r>
          </w:p>
          <w:p w:rsidR="005301F8" w:rsidRPr="001B7C50" w:rsidRDefault="005301F8" w:rsidP="005301F8">
            <w:r w:rsidRPr="001B7C50">
              <w:t>Applications that want to use extended idle mode DRX need to consider specific handling of mobile terminating services or data transfers, and in particular they need to consider the delay tolerance of mobile terminated data. A network side application may send mobile terminated data, an SMS, or a device trigger, and needs to be aware that extended idle mode DRX may be in place. A UE should request for extended idle mode DRX only when all expected mobile terminating communication is tolerant to delay.</w:t>
            </w:r>
          </w:p>
          <w:p w:rsidR="005301F8" w:rsidRPr="001B7C50" w:rsidRDefault="005301F8" w:rsidP="005301F8">
            <w:pPr>
              <w:pStyle w:val="NO"/>
            </w:pPr>
            <w:r w:rsidRPr="001B7C50">
              <w:t>NOTE 1:</w:t>
            </w:r>
            <w:r w:rsidRPr="001B7C50">
              <w:tab/>
              <w:t xml:space="preserve">The extended idle mode DRX cycle length requested by UE takes into account requirements of applications running on the UE. Subscription based determination of </w:t>
            </w:r>
            <w:proofErr w:type="spellStart"/>
            <w:r w:rsidRPr="001B7C50">
              <w:t>eDRX</w:t>
            </w:r>
            <w:proofErr w:type="spellEnd"/>
            <w:r w:rsidRPr="001B7C50">
              <w:t xml:space="preserve">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rsidR="005301F8" w:rsidRPr="001B7C50" w:rsidRDefault="005301F8" w:rsidP="005301F8">
            <w:r w:rsidRPr="001B7C50">
              <w:t>UE and NW negotiate the use of extended idle mode DRX as follows:</w:t>
            </w:r>
          </w:p>
          <w:p w:rsidR="005301F8" w:rsidRPr="001B7C50" w:rsidRDefault="005301F8" w:rsidP="005301F8">
            <w:pPr>
              <w:pStyle w:val="B1"/>
            </w:pPr>
            <w:r w:rsidRPr="001B7C50">
              <w:t xml:space="preserve">If the UE decides to request for extended idle mode DRX, the UE includes an extended idle mode DRX parameters information element in the Registration Request message. The UE may also include the UE </w:t>
            </w:r>
            <w:r w:rsidRPr="001B7C50">
              <w:lastRenderedPageBreak/>
              <w:t>specific DRX parameters information element for regular idle mode DRX according to clause 5.4.5. The extended DRX parameters information element includes the extended idle mode DRX cycle length.</w:t>
            </w:r>
          </w:p>
          <w:p w:rsidR="005301F8" w:rsidRPr="001B7C50" w:rsidRDefault="005301F8" w:rsidP="005301F8">
            <w:pPr>
              <w:pStyle w:val="B1"/>
            </w:pPr>
            <w:r w:rsidRPr="001B7C50">
              <w:tab/>
              <w:t>The AMF decides whether to accept or reject the UE request for enabling extended idle mode DRX. If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and local policy also assigns a Paging Time Window length to be used, and provides this value to the UE during Registration Update procedures together with the extended idle mode DRX cycle length in the extended DRX parameter information element. If the AMF accepts the use of extended idle mode DRX, the UE shall apply extended idle mode DRX based on the received extended idle mode DRX length, the UE's current RAT (NR, NB-</w:t>
            </w:r>
            <w:proofErr w:type="spellStart"/>
            <w:r w:rsidRPr="001B7C50">
              <w:t>IoT</w:t>
            </w:r>
            <w:proofErr w:type="spellEnd"/>
            <w:r w:rsidRPr="001B7C50">
              <w:t>, WB-E-UTRA or LTE-M) and RAT specific Paging Time Window length. If the UE does not receive the extended DRX parameters information element in the relevant accept message because the AMF rejected its request or because the request was received by AMF not supporting extended idle mode DRX, the UE shall apply its regular discontinuous reception as defined in clause 5.4.5. For NR, Paging Time Window applies for extended DRX lengths greater than 10.24s as defined in TS</w:t>
            </w:r>
            <w:r>
              <w:t> </w:t>
            </w:r>
            <w:r w:rsidRPr="001B7C50">
              <w:t>38.304</w:t>
            </w:r>
            <w:r>
              <w:t> </w:t>
            </w:r>
            <w:r w:rsidRPr="001B7C50">
              <w:t xml:space="preserve">[50]. </w:t>
            </w:r>
            <w:r w:rsidRPr="00FB26AD">
              <w:rPr>
                <w:highlight w:val="yellow"/>
              </w:rPr>
              <w:t>For WB-E-UTRA, Paging Time Window applies for extended DRX lengths of 10.24s and greater as defined in TS 36.304 [52].</w:t>
            </w:r>
          </w:p>
          <w:p w:rsidR="005301F8" w:rsidRDefault="005301F8" w:rsidP="005301F8">
            <w:pPr>
              <w:rPr>
                <w:rFonts w:eastAsia="等线"/>
                <w:lang w:val="en-GB" w:eastAsia="zh-CN"/>
              </w:rPr>
            </w:pPr>
            <w:r w:rsidRPr="00FB26AD">
              <w:rPr>
                <w:rFonts w:eastAsia="等线" w:hint="eastAsia"/>
                <w:highlight w:val="yellow"/>
                <w:lang w:val="en-GB" w:eastAsia="zh-CN"/>
              </w:rPr>
              <w:t>&lt;</w:t>
            </w:r>
            <w:r w:rsidRPr="00FB26AD">
              <w:rPr>
                <w:rFonts w:eastAsia="等线"/>
                <w:highlight w:val="yellow"/>
                <w:lang w:val="en-GB" w:eastAsia="zh-CN"/>
              </w:rPr>
              <w:t>skip unrelated parts&gt;</w:t>
            </w:r>
          </w:p>
          <w:p w:rsidR="005301F8" w:rsidRPr="00FB26AD" w:rsidRDefault="005301F8" w:rsidP="005301F8">
            <w:pPr>
              <w:pStyle w:val="H6"/>
              <w:rPr>
                <w:sz w:val="22"/>
                <w:szCs w:val="22"/>
              </w:rPr>
            </w:pPr>
            <w:r w:rsidRPr="00FB26AD">
              <w:rPr>
                <w:sz w:val="22"/>
                <w:szCs w:val="22"/>
              </w:rPr>
              <w:t>5.31.7.2.2</w:t>
            </w:r>
            <w:r>
              <w:rPr>
                <w:sz w:val="22"/>
                <w:szCs w:val="22"/>
              </w:rPr>
              <w:t xml:space="preserve">   </w:t>
            </w:r>
            <w:r w:rsidRPr="00FB26AD">
              <w:rPr>
                <w:sz w:val="22"/>
                <w:szCs w:val="22"/>
              </w:rPr>
              <w:t>Paging for extended idle mode DRX in E-UTRA and NR connected to 5GC</w:t>
            </w:r>
          </w:p>
          <w:p w:rsidR="005301F8" w:rsidRPr="00FB26AD" w:rsidRDefault="005301F8" w:rsidP="005301F8">
            <w:pPr>
              <w:pStyle w:val="H6"/>
              <w:rPr>
                <w:sz w:val="22"/>
                <w:szCs w:val="22"/>
              </w:rPr>
            </w:pPr>
            <w:r w:rsidRPr="00FB26AD">
              <w:rPr>
                <w:sz w:val="22"/>
                <w:szCs w:val="22"/>
              </w:rPr>
              <w:t>5.31.7.2.2.0</w:t>
            </w:r>
            <w:r>
              <w:rPr>
                <w:sz w:val="22"/>
                <w:szCs w:val="22"/>
              </w:rPr>
              <w:t xml:space="preserve">   </w:t>
            </w:r>
            <w:r w:rsidRPr="00FB26AD">
              <w:rPr>
                <w:sz w:val="22"/>
                <w:szCs w:val="22"/>
              </w:rPr>
              <w:t>General</w:t>
            </w:r>
          </w:p>
          <w:p w:rsidR="005301F8" w:rsidRPr="001B7C50" w:rsidRDefault="005301F8" w:rsidP="005301F8">
            <w:r w:rsidRPr="001B7C50">
              <w:t>For WB-E-UTRA and LTE-M connected to 5GC, the extended idle mode DRX value range will consist of values starting from 5.12s (i.e. 5.12s, 10.24s, 20.48s, etc.) up to a maximum of 2621.44s (almost 44 min). For NB-</w:t>
            </w:r>
            <w:proofErr w:type="spellStart"/>
            <w:r w:rsidRPr="001B7C50">
              <w:t>IoT</w:t>
            </w:r>
            <w:proofErr w:type="spellEnd"/>
            <w:r w:rsidRPr="001B7C50">
              <w:t>, the extended idle mode DRX value range will start from 20.48s (i.e. 20.48s, 40.96s, 81.92, etc.) up to a maximum of 10485.76s (almost 3 hours) (see TS</w:t>
            </w:r>
            <w:r>
              <w:t> </w:t>
            </w:r>
            <w:r w:rsidRPr="001B7C50">
              <w:t>36.304</w:t>
            </w:r>
            <w:r>
              <w:t> </w:t>
            </w:r>
            <w:r w:rsidRPr="001B7C50">
              <w:t>[52]). For NR, the extended idle mode DRX value range will consist of values starting from 2.56s (i.e. 2.56s, 5.12s, 10.24s, 20.48s, etc.) up to a maximum of 10485.76s (almost 3 hours) (see TS</w:t>
            </w:r>
            <w:r>
              <w:t> </w:t>
            </w:r>
            <w:r w:rsidRPr="001B7C50">
              <w:t>38.304</w:t>
            </w:r>
            <w:r>
              <w:t> </w:t>
            </w:r>
            <w:r w:rsidRPr="001B7C50">
              <w:t xml:space="preserve">[50]). The extended idle mode DRX cycle length is negotiated via NAS </w:t>
            </w:r>
            <w:proofErr w:type="spellStart"/>
            <w:r w:rsidRPr="001B7C50">
              <w:t>signalling</w:t>
            </w:r>
            <w:proofErr w:type="spellEnd"/>
            <w:r w:rsidRPr="001B7C50">
              <w:t>. The AMF includes the extended idle mode DRX cycle length for NR, WB-E-UTRA, LTE-M or NB-</w:t>
            </w:r>
            <w:proofErr w:type="spellStart"/>
            <w:r w:rsidRPr="001B7C50">
              <w:t>IoT</w:t>
            </w:r>
            <w:proofErr w:type="spellEnd"/>
            <w:r w:rsidRPr="001B7C50">
              <w:t xml:space="preserve"> in paging message to assist the NG-RAN node in paging the UE. For NR, Paging Time Window applies for extended DRX lengths </w:t>
            </w:r>
            <w:r>
              <w:t xml:space="preserve">longer </w:t>
            </w:r>
            <w:r w:rsidRPr="001B7C50">
              <w:t>than 10.24s as defined in TS</w:t>
            </w:r>
            <w:r>
              <w:t> </w:t>
            </w:r>
            <w:r w:rsidRPr="001B7C50">
              <w:t>38.304</w:t>
            </w:r>
            <w:r>
              <w:t> </w:t>
            </w:r>
            <w:r w:rsidRPr="001B7C50">
              <w:t>[50].</w:t>
            </w:r>
            <w:r>
              <w:t xml:space="preserve"> For WB-E-UTRA, LTE-M and NB-</w:t>
            </w:r>
            <w:proofErr w:type="spellStart"/>
            <w:r>
              <w:t>IoT</w:t>
            </w:r>
            <w:proofErr w:type="spellEnd"/>
            <w:r>
              <w:t>, Paging Time Window applies for extended DRX lengths of 10.24s and longer as defined in TS 36.304 [52].</w:t>
            </w:r>
          </w:p>
          <w:p w:rsidR="005301F8" w:rsidRPr="001B7C50" w:rsidRDefault="005301F8" w:rsidP="005301F8">
            <w:r>
              <w:t xml:space="preserve">The </w:t>
            </w:r>
            <w:r w:rsidRPr="001B7C50">
              <w:t>network follows the regular paging strategy as defined in clause 5.4.5</w:t>
            </w:r>
            <w:r>
              <w:t xml:space="preserve"> when the extended idle mode DRX cycle length is 5.12s or less for WB-E-UTRA, LTE-M and NB-</w:t>
            </w:r>
            <w:proofErr w:type="spellStart"/>
            <w:r>
              <w:t>IoT</w:t>
            </w:r>
            <w:proofErr w:type="spellEnd"/>
            <w:r>
              <w:t>, or 10.24s or less for NR</w:t>
            </w:r>
            <w:r w:rsidRPr="001B7C50">
              <w:t>.</w:t>
            </w:r>
          </w:p>
          <w:p w:rsidR="005301F8" w:rsidRPr="001B7C50" w:rsidRDefault="005301F8" w:rsidP="005301F8">
            <w:r>
              <w:t>C</w:t>
            </w:r>
            <w:r w:rsidRPr="001B7C50">
              <w:t>lauses 5.31.7.2.2.1, 5.31.7.2.2.2 and 5.31.7.2.2.3 apply</w:t>
            </w:r>
            <w:r>
              <w:t xml:space="preserve"> when the extended idle mode DRX cycle length is 10.24s or longer for WB-E-UTRA, LTE-M and NB-</w:t>
            </w:r>
            <w:proofErr w:type="spellStart"/>
            <w:r>
              <w:t>IoT</w:t>
            </w:r>
            <w:proofErr w:type="spellEnd"/>
            <w:r>
              <w:t>, or longer than 10.24s for NR</w:t>
            </w:r>
            <w:r w:rsidRPr="001B7C50">
              <w:t>.</w:t>
            </w:r>
          </w:p>
          <w:p w:rsidR="005301F8" w:rsidRPr="00556D4A" w:rsidRDefault="005301F8" w:rsidP="005301F8">
            <w:pPr>
              <w:pStyle w:val="H6"/>
              <w:rPr>
                <w:sz w:val="22"/>
                <w:szCs w:val="22"/>
              </w:rPr>
            </w:pPr>
            <w:r w:rsidRPr="00556D4A">
              <w:rPr>
                <w:sz w:val="22"/>
                <w:szCs w:val="22"/>
              </w:rPr>
              <w:t xml:space="preserve">5.31.7.2.2.1      Hyper SFN, Paging </w:t>
            </w:r>
            <w:proofErr w:type="spellStart"/>
            <w:r w:rsidRPr="00556D4A">
              <w:rPr>
                <w:sz w:val="22"/>
                <w:szCs w:val="22"/>
              </w:rPr>
              <w:t>Hyperframe</w:t>
            </w:r>
            <w:proofErr w:type="spellEnd"/>
            <w:r w:rsidRPr="00556D4A">
              <w:rPr>
                <w:sz w:val="22"/>
                <w:szCs w:val="22"/>
              </w:rPr>
              <w:t xml:space="preserve"> and Paging Time Window length</w:t>
            </w:r>
          </w:p>
          <w:p w:rsidR="005301F8" w:rsidRDefault="005301F8" w:rsidP="005301F8">
            <w:r>
              <w:t xml:space="preserve">A Hyper-SFN (H-SFN) frame structure is defined on top of the SFN used for regular idle mode DRX. Each H-SFN value corresponds to a cycle of the legacy SFN of 1024 radio frames, i.e. 10.24s. When extended idle mode DRX is enabled for a UE, the UE is reachable for paging in specific Paging </w:t>
            </w:r>
            <w:proofErr w:type="spellStart"/>
            <w:r>
              <w:t>Hyperframes</w:t>
            </w:r>
            <w:proofErr w:type="spellEnd"/>
            <w:r>
              <w:t xml:space="preserve"> (PH), which is a specific set of H-SFN values. </w:t>
            </w:r>
            <w:r w:rsidRPr="00A2365E">
              <w:rPr>
                <w:highlight w:val="yellow"/>
              </w:rPr>
              <w:t>The PH computation is a formula that is function of the extended idle mode DRX cycle, and a UE specific identifier, as described in TS 36.304 [52].</w:t>
            </w:r>
            <w:r>
              <w:t xml:space="preserve"> This value can be computed at all UEs and AMFs without need for </w:t>
            </w:r>
            <w:proofErr w:type="spellStart"/>
            <w:r>
              <w:t>signalling</w:t>
            </w:r>
            <w:proofErr w:type="spellEnd"/>
            <w:r>
              <w:t>. The AMF includes the extended idle mode DRX cycle length and the PTW length in paging message to assist the NG-RAN nodes in paging the UE.</w:t>
            </w:r>
          </w:p>
          <w:p w:rsidR="005301F8" w:rsidRPr="00FB26AD" w:rsidRDefault="005301F8" w:rsidP="005301F8">
            <w:r w:rsidRPr="00A2365E">
              <w:t xml:space="preserve">The AMF also assigns a Paging Time Window length, and provides this value to the UE during Registration Update procedures together with the extended idle mode DRX cycle length. </w:t>
            </w:r>
            <w:r w:rsidRPr="00FB26AD">
              <w:rPr>
                <w:highlight w:val="yellow"/>
              </w:rPr>
              <w:t xml:space="preserve">The UE first paging occasion is within the Paging </w:t>
            </w:r>
            <w:proofErr w:type="spellStart"/>
            <w:r w:rsidRPr="00FB26AD">
              <w:rPr>
                <w:highlight w:val="yellow"/>
              </w:rPr>
              <w:t>Hyperframe</w:t>
            </w:r>
            <w:proofErr w:type="spellEnd"/>
            <w:r w:rsidRPr="00FB26AD">
              <w:rPr>
                <w:highlight w:val="yellow"/>
              </w:rPr>
              <w:t xml:space="preserve"> as described in TS 36.304 [52]. The UE is assumed reachable for paging within the Paging Time Window. The start and end of the Paging Time Window is described in TS 36.304 [52]. </w:t>
            </w:r>
            <w:r w:rsidRPr="00A2365E">
              <w:t xml:space="preserve">After the Paging Time Window length, the AMF considers the UE unreachable for paging until the next Paging </w:t>
            </w:r>
            <w:proofErr w:type="spellStart"/>
            <w:r w:rsidRPr="00A2365E">
              <w:t>Hyperfame</w:t>
            </w:r>
            <w:proofErr w:type="spellEnd"/>
            <w:r w:rsidRPr="00A2365E">
              <w:t>.</w:t>
            </w:r>
          </w:p>
        </w:tc>
      </w:tr>
    </w:tbl>
    <w:p w:rsidR="005301F8" w:rsidRPr="00B64480" w:rsidRDefault="005301F8" w:rsidP="00B64480">
      <w:pPr>
        <w:rPr>
          <w:lang w:eastAsia="ja-JP"/>
        </w:rPr>
      </w:pPr>
    </w:p>
    <w:sectPr w:rsidR="005301F8" w:rsidRPr="00B64480">
      <w:headerReference w:type="even" r:id="rId11"/>
      <w:headerReference w:type="default" r:id="rId12"/>
      <w:footerReference w:type="even" r:id="rId13"/>
      <w:footerReference w:type="default" r:id="rId14"/>
      <w:headerReference w:type="first" r:id="rId15"/>
      <w:footerReference w:type="first" r:id="rId16"/>
      <w:footnotePr>
        <w:numRestart w:val="eachSect"/>
      </w:footnotePr>
      <w:type w:val="continuous"/>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0B1B" w:rsidRDefault="000E0B1B">
      <w:pPr>
        <w:spacing w:line="240" w:lineRule="auto"/>
      </w:pPr>
      <w:r>
        <w:separator/>
      </w:r>
    </w:p>
  </w:endnote>
  <w:endnote w:type="continuationSeparator" w:id="0">
    <w:p w:rsidR="000E0B1B" w:rsidRDefault="000E0B1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60D7" w:rsidRDefault="004560D7">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5160" w:rsidRDefault="00825160">
    <w:pPr>
      <w:pStyle w:val="a8"/>
      <w:tabs>
        <w:tab w:val="center" w:pos="4820"/>
        <w:tab w:val="right" w:pos="9639"/>
      </w:tabs>
      <w:jc w:val="left"/>
    </w:pPr>
    <w:r>
      <w:tab/>
    </w:r>
    <w:r>
      <w:rPr>
        <w:rStyle w:val="af"/>
        <w:rFonts w:eastAsiaTheme="majorEastAsia"/>
      </w:rPr>
      <w:fldChar w:fldCharType="begin"/>
    </w:r>
    <w:r>
      <w:rPr>
        <w:rStyle w:val="af"/>
        <w:rFonts w:eastAsiaTheme="majorEastAsia"/>
      </w:rPr>
      <w:instrText xml:space="preserve"> PAGE </w:instrText>
    </w:r>
    <w:r>
      <w:rPr>
        <w:rStyle w:val="af"/>
        <w:rFonts w:eastAsiaTheme="majorEastAsia"/>
      </w:rPr>
      <w:fldChar w:fldCharType="separate"/>
    </w:r>
    <w:r w:rsidR="003E59E1">
      <w:rPr>
        <w:rStyle w:val="af"/>
        <w:rFonts w:eastAsiaTheme="majorEastAsia"/>
        <w:noProof/>
      </w:rPr>
      <w:t>8</w:t>
    </w:r>
    <w:r>
      <w:rPr>
        <w:rStyle w:val="af"/>
        <w:rFonts w:eastAsiaTheme="majorEastAsia"/>
      </w:rPr>
      <w:fldChar w:fldCharType="end"/>
    </w:r>
    <w:r>
      <w:rPr>
        <w:rStyle w:val="af"/>
        <w:rFonts w:eastAsiaTheme="majorEastAsia"/>
      </w:rPr>
      <w:t>/</w:t>
    </w:r>
    <w:r>
      <w:rPr>
        <w:rStyle w:val="af"/>
        <w:rFonts w:eastAsiaTheme="majorEastAsia"/>
      </w:rPr>
      <w:fldChar w:fldCharType="begin"/>
    </w:r>
    <w:r>
      <w:rPr>
        <w:rStyle w:val="af"/>
        <w:rFonts w:eastAsiaTheme="majorEastAsia"/>
      </w:rPr>
      <w:instrText xml:space="preserve"> NUMPAGES </w:instrText>
    </w:r>
    <w:r>
      <w:rPr>
        <w:rStyle w:val="af"/>
        <w:rFonts w:eastAsiaTheme="majorEastAsia"/>
      </w:rPr>
      <w:fldChar w:fldCharType="separate"/>
    </w:r>
    <w:r w:rsidR="003E59E1">
      <w:rPr>
        <w:rStyle w:val="af"/>
        <w:rFonts w:eastAsiaTheme="majorEastAsia"/>
        <w:noProof/>
      </w:rPr>
      <w:t>8</w:t>
    </w:r>
    <w:r>
      <w:rPr>
        <w:rStyle w:val="af"/>
        <w:rFonts w:eastAsiaTheme="majorEastAsia"/>
      </w:rPr>
      <w:fldChar w:fldCharType="end"/>
    </w:r>
    <w:r>
      <w:rPr>
        <w:rStyle w:val="af"/>
        <w:rFonts w:eastAsiaTheme="majorEastAsia"/>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60D7" w:rsidRDefault="004560D7">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0B1B" w:rsidRDefault="000E0B1B">
      <w:pPr>
        <w:spacing w:line="240" w:lineRule="auto"/>
      </w:pPr>
      <w:r>
        <w:separator/>
      </w:r>
    </w:p>
  </w:footnote>
  <w:footnote w:type="continuationSeparator" w:id="0">
    <w:p w:rsidR="000E0B1B" w:rsidRDefault="000E0B1B">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5160" w:rsidRDefault="0082516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60D7" w:rsidRDefault="004560D7">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60D7" w:rsidRDefault="004560D7">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2829E9"/>
    <w:multiLevelType w:val="hybridMultilevel"/>
    <w:tmpl w:val="29A62FBA"/>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97A93"/>
    <w:multiLevelType w:val="hybridMultilevel"/>
    <w:tmpl w:val="3A88BC5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6DA0ACE"/>
    <w:multiLevelType w:val="hybridMultilevel"/>
    <w:tmpl w:val="C9D0DEB6"/>
    <w:lvl w:ilvl="0" w:tplc="66960F98">
      <w:start w:val="1"/>
      <w:numFmt w:val="decimal"/>
      <w:lvlText w:val="%1."/>
      <w:lvlJc w:val="left"/>
      <w:pPr>
        <w:ind w:left="360" w:hanging="360"/>
      </w:pPr>
      <w:rPr>
        <w:rFonts w:hint="default"/>
        <w:b w:val="0"/>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D4E1EEC"/>
    <w:multiLevelType w:val="hybridMultilevel"/>
    <w:tmpl w:val="E2046E68"/>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0276456"/>
    <w:multiLevelType w:val="hybridMultilevel"/>
    <w:tmpl w:val="E16EEC2A"/>
    <w:lvl w:ilvl="0" w:tplc="08225A2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7F7600"/>
    <w:multiLevelType w:val="hybridMultilevel"/>
    <w:tmpl w:val="4D58827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60F0322"/>
    <w:multiLevelType w:val="multilevel"/>
    <w:tmpl w:val="160F0322"/>
    <w:lvl w:ilvl="0">
      <w:start w:val="6"/>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C371C83"/>
    <w:multiLevelType w:val="multilevel"/>
    <w:tmpl w:val="1C371C83"/>
    <w:lvl w:ilvl="0">
      <w:start w:val="1"/>
      <w:numFmt w:val="decimal"/>
      <w:pStyle w:val="1"/>
      <w:lvlText w:val="%1"/>
      <w:lvlJc w:val="left"/>
      <w:pPr>
        <w:ind w:left="432" w:hanging="432"/>
      </w:pPr>
    </w:lvl>
    <w:lvl w:ilvl="1">
      <w:start w:val="1"/>
      <w:numFmt w:val="decimal"/>
      <w:pStyle w:val="2"/>
      <w:lvlText w:val="%1.%2"/>
      <w:lvlJc w:val="left"/>
      <w:pPr>
        <w:ind w:left="576" w:hanging="576"/>
      </w:pPr>
      <w:rPr>
        <w:b/>
        <w:bCs/>
        <w:color w:val="auto"/>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15:restartNumberingAfterBreak="0">
    <w:nsid w:val="1EBF3E93"/>
    <w:multiLevelType w:val="hybridMultilevel"/>
    <w:tmpl w:val="B8981B70"/>
    <w:lvl w:ilvl="0" w:tplc="FFFFFFFF">
      <w:start w:val="1"/>
      <w:numFmt w:val="bullet"/>
      <w:lvlText w:val=""/>
      <w:lvlJc w:val="left"/>
      <w:pPr>
        <w:ind w:left="420" w:hanging="420"/>
      </w:pPr>
      <w:rPr>
        <w:rFonts w:ascii="Symbol" w:hAnsi="Symbo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291408E"/>
    <w:multiLevelType w:val="multilevel"/>
    <w:tmpl w:val="DD6E60D8"/>
    <w:lvl w:ilvl="0">
      <w:start w:val="1"/>
      <w:numFmt w:val="decimal"/>
      <w:lvlText w:val="%1."/>
      <w:lvlJc w:val="left"/>
      <w:pPr>
        <w:ind w:left="360" w:hanging="360"/>
      </w:pPr>
      <w:rPr>
        <w:rFonts w:hint="default"/>
      </w:rPr>
    </w:lvl>
    <w:lvl w:ilvl="1">
      <w:start w:val="13"/>
      <w:numFmt w:val="decimal"/>
      <w:isLgl/>
      <w:lvlText w:val="%1.%2"/>
      <w:lvlJc w:val="left"/>
      <w:pPr>
        <w:ind w:left="1440" w:hanging="1440"/>
      </w:pPr>
      <w:rPr>
        <w:rFonts w:hint="default"/>
      </w:rPr>
    </w:lvl>
    <w:lvl w:ilvl="2">
      <w:start w:val="8"/>
      <w:numFmt w:val="decimal"/>
      <w:isLgl/>
      <w:lvlText w:val="%1.%2.%3"/>
      <w:lvlJc w:val="left"/>
      <w:pPr>
        <w:ind w:left="1440" w:hanging="1440"/>
      </w:pPr>
      <w:rPr>
        <w:rFonts w:hint="default"/>
      </w:rPr>
    </w:lvl>
    <w:lvl w:ilvl="3">
      <w:start w:val="2"/>
      <w:numFmt w:val="decimal"/>
      <w:isLgl/>
      <w:lvlText w:val="%1.%2.%3.%4"/>
      <w:lvlJc w:val="left"/>
      <w:pPr>
        <w:ind w:left="1440" w:hanging="14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2DFE18F5"/>
    <w:multiLevelType w:val="hybridMultilevel"/>
    <w:tmpl w:val="59B035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7421DDC"/>
    <w:multiLevelType w:val="hybridMultilevel"/>
    <w:tmpl w:val="6BE6C49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A46647"/>
    <w:multiLevelType w:val="multilevel"/>
    <w:tmpl w:val="F8DCAC54"/>
    <w:lvl w:ilvl="0">
      <w:start w:val="1"/>
      <w:numFmt w:val="decimal"/>
      <w:pStyle w:val="Proposal"/>
      <w:lvlText w:val="Proposal %1"/>
      <w:lvlJc w:val="left"/>
      <w:pPr>
        <w:tabs>
          <w:tab w:val="num" w:pos="2155"/>
        </w:tabs>
        <w:ind w:left="2155" w:hanging="1304"/>
      </w:pPr>
      <w:rPr>
        <w:rFonts w:hint="default"/>
      </w:rPr>
    </w:lvl>
    <w:lvl w:ilvl="1">
      <w:start w:val="1"/>
      <w:numFmt w:val="lowerLetter"/>
      <w:lvlText w:val="%2."/>
      <w:lvlJc w:val="left"/>
      <w:pPr>
        <w:tabs>
          <w:tab w:val="num" w:pos="2291"/>
        </w:tabs>
        <w:ind w:left="2291" w:hanging="360"/>
      </w:pPr>
      <w:rPr>
        <w:rFonts w:hint="eastAsia"/>
      </w:rPr>
    </w:lvl>
    <w:lvl w:ilvl="2">
      <w:start w:val="1"/>
      <w:numFmt w:val="lowerRoman"/>
      <w:lvlText w:val="%3."/>
      <w:lvlJc w:val="right"/>
      <w:pPr>
        <w:tabs>
          <w:tab w:val="num" w:pos="3011"/>
        </w:tabs>
        <w:ind w:left="3011" w:hanging="180"/>
      </w:pPr>
      <w:rPr>
        <w:rFonts w:hint="eastAsia"/>
      </w:rPr>
    </w:lvl>
    <w:lvl w:ilvl="3">
      <w:start w:val="1"/>
      <w:numFmt w:val="decimal"/>
      <w:lvlText w:val="%4."/>
      <w:lvlJc w:val="left"/>
      <w:pPr>
        <w:tabs>
          <w:tab w:val="num" w:pos="3731"/>
        </w:tabs>
        <w:ind w:left="3731" w:hanging="360"/>
      </w:pPr>
      <w:rPr>
        <w:rFonts w:hint="eastAsia"/>
      </w:rPr>
    </w:lvl>
    <w:lvl w:ilvl="4">
      <w:start w:val="1"/>
      <w:numFmt w:val="lowerLetter"/>
      <w:lvlText w:val="%5."/>
      <w:lvlJc w:val="left"/>
      <w:pPr>
        <w:tabs>
          <w:tab w:val="num" w:pos="4451"/>
        </w:tabs>
        <w:ind w:left="4451" w:hanging="360"/>
      </w:pPr>
      <w:rPr>
        <w:rFonts w:hint="eastAsia"/>
      </w:rPr>
    </w:lvl>
    <w:lvl w:ilvl="5">
      <w:start w:val="1"/>
      <w:numFmt w:val="lowerRoman"/>
      <w:lvlText w:val="%6."/>
      <w:lvlJc w:val="right"/>
      <w:pPr>
        <w:tabs>
          <w:tab w:val="num" w:pos="5171"/>
        </w:tabs>
        <w:ind w:left="5171" w:hanging="180"/>
      </w:pPr>
      <w:rPr>
        <w:rFonts w:hint="eastAsia"/>
      </w:rPr>
    </w:lvl>
    <w:lvl w:ilvl="6">
      <w:start w:val="1"/>
      <w:numFmt w:val="decimal"/>
      <w:lvlText w:val="%7."/>
      <w:lvlJc w:val="left"/>
      <w:pPr>
        <w:tabs>
          <w:tab w:val="num" w:pos="5891"/>
        </w:tabs>
        <w:ind w:left="5891" w:hanging="360"/>
      </w:pPr>
      <w:rPr>
        <w:rFonts w:hint="eastAsia"/>
      </w:rPr>
    </w:lvl>
    <w:lvl w:ilvl="7">
      <w:start w:val="1"/>
      <w:numFmt w:val="lowerLetter"/>
      <w:lvlText w:val="%8."/>
      <w:lvlJc w:val="left"/>
      <w:pPr>
        <w:tabs>
          <w:tab w:val="num" w:pos="6611"/>
        </w:tabs>
        <w:ind w:left="6611" w:hanging="360"/>
      </w:pPr>
      <w:rPr>
        <w:rFonts w:hint="eastAsia"/>
      </w:rPr>
    </w:lvl>
    <w:lvl w:ilvl="8">
      <w:start w:val="1"/>
      <w:numFmt w:val="lowerRoman"/>
      <w:lvlText w:val="%9."/>
      <w:lvlJc w:val="right"/>
      <w:pPr>
        <w:tabs>
          <w:tab w:val="num" w:pos="7331"/>
        </w:tabs>
        <w:ind w:left="7331" w:hanging="180"/>
      </w:pPr>
      <w:rPr>
        <w:rFonts w:hint="eastAsia"/>
      </w:rPr>
    </w:lvl>
  </w:abstractNum>
  <w:abstractNum w:abstractNumId="16" w15:restartNumberingAfterBreak="0">
    <w:nsid w:val="3DF64B2A"/>
    <w:multiLevelType w:val="hybridMultilevel"/>
    <w:tmpl w:val="95CAEFB4"/>
    <w:lvl w:ilvl="0" w:tplc="FB6C1BAE">
      <w:start w:val="9"/>
      <w:numFmt w:val="bullet"/>
      <w:lvlText w:val="•"/>
      <w:lvlJc w:val="left"/>
      <w:pPr>
        <w:ind w:left="420" w:hanging="420"/>
      </w:pPr>
      <w:rPr>
        <w:rFonts w:ascii="宋体" w:eastAsia="宋体" w:hAnsi="宋体"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0256F49"/>
    <w:multiLevelType w:val="hybridMultilevel"/>
    <w:tmpl w:val="6F5EFED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CFC66F8"/>
    <w:multiLevelType w:val="hybridMultilevel"/>
    <w:tmpl w:val="58D430FE"/>
    <w:lvl w:ilvl="0" w:tplc="61B82F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96D5494"/>
    <w:multiLevelType w:val="hybridMultilevel"/>
    <w:tmpl w:val="EA94EC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B0736BA"/>
    <w:multiLevelType w:val="hybridMultilevel"/>
    <w:tmpl w:val="8078EA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36"/>
        </w:tabs>
        <w:ind w:left="1636"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1790ECC"/>
    <w:multiLevelType w:val="hybridMultilevel"/>
    <w:tmpl w:val="C9D0DEB6"/>
    <w:lvl w:ilvl="0" w:tplc="66960F98">
      <w:start w:val="1"/>
      <w:numFmt w:val="decimal"/>
      <w:lvlText w:val="%1."/>
      <w:lvlJc w:val="left"/>
      <w:pPr>
        <w:ind w:left="360" w:hanging="360"/>
      </w:pPr>
      <w:rPr>
        <w:rFonts w:hint="default"/>
        <w:b w:val="0"/>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7BD15F50"/>
    <w:multiLevelType w:val="hybridMultilevel"/>
    <w:tmpl w:val="6F5EFED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BF7E653"/>
    <w:multiLevelType w:val="singleLevel"/>
    <w:tmpl w:val="7BF7E653"/>
    <w:lvl w:ilvl="0">
      <w:start w:val="1"/>
      <w:numFmt w:val="bullet"/>
      <w:lvlText w:val=""/>
      <w:lvlJc w:val="left"/>
      <w:pPr>
        <w:ind w:left="420" w:hanging="420"/>
      </w:pPr>
      <w:rPr>
        <w:rFonts w:ascii="Wingdings" w:hAnsi="Wingdings" w:hint="default"/>
      </w:rPr>
    </w:lvl>
  </w:abstractNum>
  <w:abstractNum w:abstractNumId="27" w15:restartNumberingAfterBreak="0">
    <w:nsid w:val="7ED07BA1"/>
    <w:multiLevelType w:val="singleLevel"/>
    <w:tmpl w:val="7ED07BA1"/>
    <w:lvl w:ilvl="0">
      <w:start w:val="1"/>
      <w:numFmt w:val="decimal"/>
      <w:suff w:val="space"/>
      <w:lvlText w:val="[%1]"/>
      <w:lvlJc w:val="left"/>
    </w:lvl>
  </w:abstractNum>
  <w:num w:numId="1">
    <w:abstractNumId w:val="10"/>
  </w:num>
  <w:num w:numId="2">
    <w:abstractNumId w:val="24"/>
  </w:num>
  <w:num w:numId="3">
    <w:abstractNumId w:val="15"/>
  </w:num>
  <w:num w:numId="4">
    <w:abstractNumId w:val="18"/>
  </w:num>
  <w:num w:numId="5">
    <w:abstractNumId w:val="22"/>
  </w:num>
  <w:num w:numId="6">
    <w:abstractNumId w:val="0"/>
  </w:num>
  <w:num w:numId="7">
    <w:abstractNumId w:val="27"/>
  </w:num>
  <w:num w:numId="8">
    <w:abstractNumId w:val="15"/>
  </w:num>
  <w:num w:numId="9">
    <w:abstractNumId w:val="10"/>
  </w:num>
  <w:num w:numId="10">
    <w:abstractNumId w:val="10"/>
  </w:num>
  <w:num w:numId="11">
    <w:abstractNumId w:val="10"/>
  </w:num>
  <w:num w:numId="12">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0"/>
  </w:num>
  <w:num w:numId="18">
    <w:abstractNumId w:val="21"/>
  </w:num>
  <w:num w:numId="19">
    <w:abstractNumId w:val="2"/>
  </w:num>
  <w:num w:numId="20">
    <w:abstractNumId w:val="11"/>
  </w:num>
  <w:num w:numId="21">
    <w:abstractNumId w:val="6"/>
  </w:num>
  <w:num w:numId="22">
    <w:abstractNumId w:val="4"/>
  </w:num>
  <w:num w:numId="23">
    <w:abstractNumId w:val="12"/>
  </w:num>
  <w:num w:numId="24">
    <w:abstractNumId w:val="25"/>
  </w:num>
  <w:num w:numId="25">
    <w:abstractNumId w:val="26"/>
  </w:num>
  <w:num w:numId="26">
    <w:abstractNumId w:val="9"/>
  </w:num>
  <w:num w:numId="27">
    <w:abstractNumId w:val="20"/>
  </w:num>
  <w:num w:numId="28">
    <w:abstractNumId w:val="16"/>
  </w:num>
  <w:num w:numId="29">
    <w:abstractNumId w:val="17"/>
  </w:num>
  <w:num w:numId="30">
    <w:abstractNumId w:val="19"/>
  </w:num>
  <w:num w:numId="31">
    <w:abstractNumId w:val="23"/>
  </w:num>
  <w:num w:numId="32">
    <w:abstractNumId w:val="5"/>
  </w:num>
  <w:num w:numId="33">
    <w:abstractNumId w:val="13"/>
  </w:num>
  <w:num w:numId="34">
    <w:abstractNumId w:val="8"/>
  </w:num>
  <w:num w:numId="35">
    <w:abstractNumId w:val="10"/>
  </w:num>
  <w:num w:numId="36">
    <w:abstractNumId w:val="10"/>
  </w:num>
  <w:num w:numId="3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bordersDoNotSurroundHeader/>
  <w:bordersDoNotSurroundFooter/>
  <w:proofState w:spelling="clean" w:grammar="clean"/>
  <w:defaultTabStop w:val="720"/>
  <w:hyphenationZone w:val="425"/>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10F"/>
    <w:rsid w:val="832F416F"/>
    <w:rsid w:val="87A44323"/>
    <w:rsid w:val="88797BC7"/>
    <w:rsid w:val="9BAE45FC"/>
    <w:rsid w:val="9DF72ACD"/>
    <w:rsid w:val="9EAED362"/>
    <w:rsid w:val="9FDF8E1A"/>
    <w:rsid w:val="A3DE6C07"/>
    <w:rsid w:val="AAD38468"/>
    <w:rsid w:val="ABEE53F4"/>
    <w:rsid w:val="ADF529E6"/>
    <w:rsid w:val="AFB67275"/>
    <w:rsid w:val="AFCF57E0"/>
    <w:rsid w:val="B3D66F66"/>
    <w:rsid w:val="B57E36BC"/>
    <w:rsid w:val="B5BF6983"/>
    <w:rsid w:val="B7FB6D21"/>
    <w:rsid w:val="B8FF9370"/>
    <w:rsid w:val="BA7B23C6"/>
    <w:rsid w:val="BB3FB676"/>
    <w:rsid w:val="BB6C1E6C"/>
    <w:rsid w:val="BBFBAB16"/>
    <w:rsid w:val="BCAD5F34"/>
    <w:rsid w:val="BCF5EDDE"/>
    <w:rsid w:val="BDE7A99F"/>
    <w:rsid w:val="BE7E8A05"/>
    <w:rsid w:val="BE7F45EF"/>
    <w:rsid w:val="BF3F4E4A"/>
    <w:rsid w:val="BF3F8E86"/>
    <w:rsid w:val="BF4B62F0"/>
    <w:rsid w:val="BF8B913C"/>
    <w:rsid w:val="BFEBE3DC"/>
    <w:rsid w:val="BFF76D42"/>
    <w:rsid w:val="CB91F186"/>
    <w:rsid w:val="CBFF8685"/>
    <w:rsid w:val="CECFFA3B"/>
    <w:rsid w:val="CF4714AE"/>
    <w:rsid w:val="D37F4C68"/>
    <w:rsid w:val="D575FC31"/>
    <w:rsid w:val="D6CFF969"/>
    <w:rsid w:val="D7E72850"/>
    <w:rsid w:val="D7F6DA9A"/>
    <w:rsid w:val="D9A77203"/>
    <w:rsid w:val="DBEB6F3A"/>
    <w:rsid w:val="DBF91EB3"/>
    <w:rsid w:val="DBFFE0CE"/>
    <w:rsid w:val="DCFF95FA"/>
    <w:rsid w:val="DF6ABEE3"/>
    <w:rsid w:val="DFBD1066"/>
    <w:rsid w:val="DFED06EF"/>
    <w:rsid w:val="DFEF7856"/>
    <w:rsid w:val="E47E0DF8"/>
    <w:rsid w:val="E4BF6A47"/>
    <w:rsid w:val="E83D41F3"/>
    <w:rsid w:val="EABBAC5D"/>
    <w:rsid w:val="ED5FB71C"/>
    <w:rsid w:val="EE7E23E4"/>
    <w:rsid w:val="EE7F493B"/>
    <w:rsid w:val="EFCFF58F"/>
    <w:rsid w:val="EFDF358C"/>
    <w:rsid w:val="EFFFDC73"/>
    <w:rsid w:val="F0F3E165"/>
    <w:rsid w:val="F2F43118"/>
    <w:rsid w:val="F2FF8C5C"/>
    <w:rsid w:val="F3FA34DA"/>
    <w:rsid w:val="F4FAC856"/>
    <w:rsid w:val="F63F3C85"/>
    <w:rsid w:val="F6759DE4"/>
    <w:rsid w:val="F6FC273B"/>
    <w:rsid w:val="F75398F8"/>
    <w:rsid w:val="F77EAF5D"/>
    <w:rsid w:val="F77F56F7"/>
    <w:rsid w:val="F79D2B10"/>
    <w:rsid w:val="F7B37520"/>
    <w:rsid w:val="F7BB9CA1"/>
    <w:rsid w:val="F7DF722E"/>
    <w:rsid w:val="F7EF8E91"/>
    <w:rsid w:val="F7FF1CD2"/>
    <w:rsid w:val="F9B7C2FB"/>
    <w:rsid w:val="F9BFB2A1"/>
    <w:rsid w:val="FA4F08F0"/>
    <w:rsid w:val="FADD67B2"/>
    <w:rsid w:val="FB4E9BD6"/>
    <w:rsid w:val="FB7FDE0D"/>
    <w:rsid w:val="FBBDBEB8"/>
    <w:rsid w:val="FBEFE8AE"/>
    <w:rsid w:val="FBF2E76F"/>
    <w:rsid w:val="FBFF0606"/>
    <w:rsid w:val="FC71C2BC"/>
    <w:rsid w:val="FCAE539F"/>
    <w:rsid w:val="FCCECD9C"/>
    <w:rsid w:val="FCEA0C64"/>
    <w:rsid w:val="FCF704CC"/>
    <w:rsid w:val="FCFB4383"/>
    <w:rsid w:val="FD6DF3B5"/>
    <w:rsid w:val="FDB54270"/>
    <w:rsid w:val="FDCF99DD"/>
    <w:rsid w:val="FDF4B7A8"/>
    <w:rsid w:val="FDFF4BA5"/>
    <w:rsid w:val="FED5F518"/>
    <w:rsid w:val="FEFB0F1E"/>
    <w:rsid w:val="FEFE0680"/>
    <w:rsid w:val="FF0BFF3C"/>
    <w:rsid w:val="FF773F42"/>
    <w:rsid w:val="FFCC92C0"/>
    <w:rsid w:val="FFCF8EED"/>
    <w:rsid w:val="FFD722E0"/>
    <w:rsid w:val="FFDD3EF7"/>
    <w:rsid w:val="FFDF7FC7"/>
    <w:rsid w:val="FFE72FCF"/>
    <w:rsid w:val="FFEF958A"/>
    <w:rsid w:val="FFF6DF93"/>
    <w:rsid w:val="FFF71AA5"/>
    <w:rsid w:val="FFFD2A82"/>
    <w:rsid w:val="FFFDD9B0"/>
    <w:rsid w:val="FFFFE764"/>
    <w:rsid w:val="00001C67"/>
    <w:rsid w:val="0000383D"/>
    <w:rsid w:val="000056D3"/>
    <w:rsid w:val="0000657C"/>
    <w:rsid w:val="000067E8"/>
    <w:rsid w:val="00007650"/>
    <w:rsid w:val="000100D5"/>
    <w:rsid w:val="000105C1"/>
    <w:rsid w:val="00010C3E"/>
    <w:rsid w:val="00010C67"/>
    <w:rsid w:val="000120AB"/>
    <w:rsid w:val="00013A07"/>
    <w:rsid w:val="00016DC0"/>
    <w:rsid w:val="000175E7"/>
    <w:rsid w:val="00020A3D"/>
    <w:rsid w:val="000221B6"/>
    <w:rsid w:val="000225A4"/>
    <w:rsid w:val="0002343A"/>
    <w:rsid w:val="000239EF"/>
    <w:rsid w:val="00023F9C"/>
    <w:rsid w:val="000249E1"/>
    <w:rsid w:val="00025038"/>
    <w:rsid w:val="00026F6F"/>
    <w:rsid w:val="00027251"/>
    <w:rsid w:val="00030C23"/>
    <w:rsid w:val="00032107"/>
    <w:rsid w:val="00033032"/>
    <w:rsid w:val="000341FA"/>
    <w:rsid w:val="000348F1"/>
    <w:rsid w:val="00035AF0"/>
    <w:rsid w:val="00036E85"/>
    <w:rsid w:val="00037C41"/>
    <w:rsid w:val="0004125F"/>
    <w:rsid w:val="0004202E"/>
    <w:rsid w:val="00047285"/>
    <w:rsid w:val="00050F0B"/>
    <w:rsid w:val="00051A26"/>
    <w:rsid w:val="000521E1"/>
    <w:rsid w:val="000546CB"/>
    <w:rsid w:val="00055158"/>
    <w:rsid w:val="00056E42"/>
    <w:rsid w:val="00060B2D"/>
    <w:rsid w:val="00061DEB"/>
    <w:rsid w:val="000623B3"/>
    <w:rsid w:val="00062C27"/>
    <w:rsid w:val="00062CCA"/>
    <w:rsid w:val="0006420A"/>
    <w:rsid w:val="00064A37"/>
    <w:rsid w:val="00067D17"/>
    <w:rsid w:val="00070678"/>
    <w:rsid w:val="00071D03"/>
    <w:rsid w:val="00073042"/>
    <w:rsid w:val="000730D5"/>
    <w:rsid w:val="00073C12"/>
    <w:rsid w:val="00074364"/>
    <w:rsid w:val="00074CFD"/>
    <w:rsid w:val="000771DD"/>
    <w:rsid w:val="0007725F"/>
    <w:rsid w:val="00077DA5"/>
    <w:rsid w:val="00081870"/>
    <w:rsid w:val="00081994"/>
    <w:rsid w:val="00081AE6"/>
    <w:rsid w:val="000842E0"/>
    <w:rsid w:val="0008436C"/>
    <w:rsid w:val="00086EB5"/>
    <w:rsid w:val="0008742F"/>
    <w:rsid w:val="0009066D"/>
    <w:rsid w:val="00090E7D"/>
    <w:rsid w:val="00090F95"/>
    <w:rsid w:val="000920E8"/>
    <w:rsid w:val="000924E1"/>
    <w:rsid w:val="000938EA"/>
    <w:rsid w:val="0009477B"/>
    <w:rsid w:val="00094E14"/>
    <w:rsid w:val="000951B6"/>
    <w:rsid w:val="00097280"/>
    <w:rsid w:val="0009776B"/>
    <w:rsid w:val="000977BD"/>
    <w:rsid w:val="00097CF1"/>
    <w:rsid w:val="00097FE1"/>
    <w:rsid w:val="000A12B0"/>
    <w:rsid w:val="000A1CC2"/>
    <w:rsid w:val="000A2670"/>
    <w:rsid w:val="000A27E1"/>
    <w:rsid w:val="000A3704"/>
    <w:rsid w:val="000A4E10"/>
    <w:rsid w:val="000A6C76"/>
    <w:rsid w:val="000A710B"/>
    <w:rsid w:val="000B04C3"/>
    <w:rsid w:val="000B1D9A"/>
    <w:rsid w:val="000B3B95"/>
    <w:rsid w:val="000B438B"/>
    <w:rsid w:val="000B5B37"/>
    <w:rsid w:val="000C06F5"/>
    <w:rsid w:val="000C16CD"/>
    <w:rsid w:val="000C18C4"/>
    <w:rsid w:val="000C3465"/>
    <w:rsid w:val="000C3A72"/>
    <w:rsid w:val="000C48D3"/>
    <w:rsid w:val="000C4BD0"/>
    <w:rsid w:val="000D1402"/>
    <w:rsid w:val="000D17BA"/>
    <w:rsid w:val="000D247C"/>
    <w:rsid w:val="000D29E8"/>
    <w:rsid w:val="000D2DBB"/>
    <w:rsid w:val="000D623A"/>
    <w:rsid w:val="000E0B1B"/>
    <w:rsid w:val="000E0F92"/>
    <w:rsid w:val="000E2AD8"/>
    <w:rsid w:val="000E4C61"/>
    <w:rsid w:val="000E62F6"/>
    <w:rsid w:val="000E6F4E"/>
    <w:rsid w:val="000E7880"/>
    <w:rsid w:val="000E7AE7"/>
    <w:rsid w:val="000F0261"/>
    <w:rsid w:val="000F0C1F"/>
    <w:rsid w:val="000F1AE0"/>
    <w:rsid w:val="000F1E9F"/>
    <w:rsid w:val="000F23CE"/>
    <w:rsid w:val="000F2CDF"/>
    <w:rsid w:val="000F3A7C"/>
    <w:rsid w:val="000F488C"/>
    <w:rsid w:val="000F5631"/>
    <w:rsid w:val="000F5BD8"/>
    <w:rsid w:val="000F795D"/>
    <w:rsid w:val="001010B4"/>
    <w:rsid w:val="0010171A"/>
    <w:rsid w:val="00101CBA"/>
    <w:rsid w:val="00104155"/>
    <w:rsid w:val="0010435B"/>
    <w:rsid w:val="001043C2"/>
    <w:rsid w:val="00107346"/>
    <w:rsid w:val="001130B5"/>
    <w:rsid w:val="00113300"/>
    <w:rsid w:val="001139EC"/>
    <w:rsid w:val="00113AC3"/>
    <w:rsid w:val="001143D1"/>
    <w:rsid w:val="00115597"/>
    <w:rsid w:val="001202D1"/>
    <w:rsid w:val="00121D23"/>
    <w:rsid w:val="001228CB"/>
    <w:rsid w:val="00122B13"/>
    <w:rsid w:val="0012647E"/>
    <w:rsid w:val="00126A1C"/>
    <w:rsid w:val="00127147"/>
    <w:rsid w:val="001276BE"/>
    <w:rsid w:val="00130FBC"/>
    <w:rsid w:val="00132758"/>
    <w:rsid w:val="001334E5"/>
    <w:rsid w:val="00134DB5"/>
    <w:rsid w:val="0013532E"/>
    <w:rsid w:val="0013673F"/>
    <w:rsid w:val="00137593"/>
    <w:rsid w:val="001415C3"/>
    <w:rsid w:val="001426F4"/>
    <w:rsid w:val="00143421"/>
    <w:rsid w:val="00144F30"/>
    <w:rsid w:val="0014517C"/>
    <w:rsid w:val="00145D79"/>
    <w:rsid w:val="00146AB2"/>
    <w:rsid w:val="00147E84"/>
    <w:rsid w:val="00150184"/>
    <w:rsid w:val="0015115B"/>
    <w:rsid w:val="001523D7"/>
    <w:rsid w:val="0015353E"/>
    <w:rsid w:val="00154287"/>
    <w:rsid w:val="00155734"/>
    <w:rsid w:val="00157AEA"/>
    <w:rsid w:val="00157B61"/>
    <w:rsid w:val="00157CDE"/>
    <w:rsid w:val="00157D6B"/>
    <w:rsid w:val="00160111"/>
    <w:rsid w:val="001604D3"/>
    <w:rsid w:val="001631CA"/>
    <w:rsid w:val="00165EE4"/>
    <w:rsid w:val="00173B9C"/>
    <w:rsid w:val="00173C1C"/>
    <w:rsid w:val="00173EA4"/>
    <w:rsid w:val="00174ADF"/>
    <w:rsid w:val="00175F66"/>
    <w:rsid w:val="00177889"/>
    <w:rsid w:val="00180FDF"/>
    <w:rsid w:val="0018252D"/>
    <w:rsid w:val="00182F1F"/>
    <w:rsid w:val="001847FB"/>
    <w:rsid w:val="00186C13"/>
    <w:rsid w:val="00187D39"/>
    <w:rsid w:val="00187D5F"/>
    <w:rsid w:val="00190310"/>
    <w:rsid w:val="0019194B"/>
    <w:rsid w:val="001923D5"/>
    <w:rsid w:val="00192C85"/>
    <w:rsid w:val="0019384A"/>
    <w:rsid w:val="00195074"/>
    <w:rsid w:val="00195D5C"/>
    <w:rsid w:val="00196B7F"/>
    <w:rsid w:val="001A0C26"/>
    <w:rsid w:val="001A1A34"/>
    <w:rsid w:val="001A2384"/>
    <w:rsid w:val="001A267C"/>
    <w:rsid w:val="001A443F"/>
    <w:rsid w:val="001A50E3"/>
    <w:rsid w:val="001A5BC9"/>
    <w:rsid w:val="001A62C5"/>
    <w:rsid w:val="001A7B56"/>
    <w:rsid w:val="001B0019"/>
    <w:rsid w:val="001B069E"/>
    <w:rsid w:val="001B1E4A"/>
    <w:rsid w:val="001B219F"/>
    <w:rsid w:val="001B33A0"/>
    <w:rsid w:val="001B3487"/>
    <w:rsid w:val="001B39B2"/>
    <w:rsid w:val="001B6232"/>
    <w:rsid w:val="001C0431"/>
    <w:rsid w:val="001C2E50"/>
    <w:rsid w:val="001C7166"/>
    <w:rsid w:val="001D217A"/>
    <w:rsid w:val="001D28F3"/>
    <w:rsid w:val="001D4983"/>
    <w:rsid w:val="001D5574"/>
    <w:rsid w:val="001D5D5E"/>
    <w:rsid w:val="001D62CF"/>
    <w:rsid w:val="001E0D3E"/>
    <w:rsid w:val="001E153F"/>
    <w:rsid w:val="001E18B6"/>
    <w:rsid w:val="001E1942"/>
    <w:rsid w:val="001E1FFA"/>
    <w:rsid w:val="001E2349"/>
    <w:rsid w:val="001E78F7"/>
    <w:rsid w:val="001E797D"/>
    <w:rsid w:val="001F0680"/>
    <w:rsid w:val="001F0B5D"/>
    <w:rsid w:val="001F2ABD"/>
    <w:rsid w:val="001F410D"/>
    <w:rsid w:val="001F4ED9"/>
    <w:rsid w:val="001F5611"/>
    <w:rsid w:val="001F70CB"/>
    <w:rsid w:val="001F7B70"/>
    <w:rsid w:val="002016C5"/>
    <w:rsid w:val="00202D28"/>
    <w:rsid w:val="00205323"/>
    <w:rsid w:val="0020690A"/>
    <w:rsid w:val="00206C15"/>
    <w:rsid w:val="002070CF"/>
    <w:rsid w:val="00207327"/>
    <w:rsid w:val="00210356"/>
    <w:rsid w:val="00210376"/>
    <w:rsid w:val="002149F3"/>
    <w:rsid w:val="00216637"/>
    <w:rsid w:val="00220B68"/>
    <w:rsid w:val="00223380"/>
    <w:rsid w:val="00223A4D"/>
    <w:rsid w:val="00224F0F"/>
    <w:rsid w:val="00226221"/>
    <w:rsid w:val="0023030B"/>
    <w:rsid w:val="002303AD"/>
    <w:rsid w:val="00230E6A"/>
    <w:rsid w:val="00231FCA"/>
    <w:rsid w:val="0023252C"/>
    <w:rsid w:val="002336D6"/>
    <w:rsid w:val="0023435E"/>
    <w:rsid w:val="002360A9"/>
    <w:rsid w:val="002362BC"/>
    <w:rsid w:val="002370DC"/>
    <w:rsid w:val="00237335"/>
    <w:rsid w:val="00240AB7"/>
    <w:rsid w:val="00240B4C"/>
    <w:rsid w:val="002418BA"/>
    <w:rsid w:val="00245AA2"/>
    <w:rsid w:val="00250CB5"/>
    <w:rsid w:val="002513D4"/>
    <w:rsid w:val="00251632"/>
    <w:rsid w:val="00251A60"/>
    <w:rsid w:val="00252B96"/>
    <w:rsid w:val="00252E27"/>
    <w:rsid w:val="00253050"/>
    <w:rsid w:val="002565CF"/>
    <w:rsid w:val="00260912"/>
    <w:rsid w:val="002631D7"/>
    <w:rsid w:val="00264506"/>
    <w:rsid w:val="00264E22"/>
    <w:rsid w:val="00266254"/>
    <w:rsid w:val="0027088B"/>
    <w:rsid w:val="00270D89"/>
    <w:rsid w:val="0027138F"/>
    <w:rsid w:val="00271925"/>
    <w:rsid w:val="00272434"/>
    <w:rsid w:val="00274EC2"/>
    <w:rsid w:val="00275242"/>
    <w:rsid w:val="00276D48"/>
    <w:rsid w:val="00277EFA"/>
    <w:rsid w:val="00281293"/>
    <w:rsid w:val="002855B3"/>
    <w:rsid w:val="00286BCD"/>
    <w:rsid w:val="00290FAE"/>
    <w:rsid w:val="0029120A"/>
    <w:rsid w:val="00291768"/>
    <w:rsid w:val="002917CE"/>
    <w:rsid w:val="00292011"/>
    <w:rsid w:val="00292165"/>
    <w:rsid w:val="00292601"/>
    <w:rsid w:val="002958D6"/>
    <w:rsid w:val="0029690F"/>
    <w:rsid w:val="00296ED6"/>
    <w:rsid w:val="002A4884"/>
    <w:rsid w:val="002A4C41"/>
    <w:rsid w:val="002A6D31"/>
    <w:rsid w:val="002A6D4B"/>
    <w:rsid w:val="002B0B5A"/>
    <w:rsid w:val="002B5790"/>
    <w:rsid w:val="002B7834"/>
    <w:rsid w:val="002C1AE9"/>
    <w:rsid w:val="002C1B5A"/>
    <w:rsid w:val="002C22DD"/>
    <w:rsid w:val="002C38E3"/>
    <w:rsid w:val="002C507C"/>
    <w:rsid w:val="002C6031"/>
    <w:rsid w:val="002D0374"/>
    <w:rsid w:val="002D13AF"/>
    <w:rsid w:val="002D141B"/>
    <w:rsid w:val="002D151E"/>
    <w:rsid w:val="002D2514"/>
    <w:rsid w:val="002D3064"/>
    <w:rsid w:val="002D3535"/>
    <w:rsid w:val="002D4DA0"/>
    <w:rsid w:val="002D5297"/>
    <w:rsid w:val="002D6608"/>
    <w:rsid w:val="002D6B83"/>
    <w:rsid w:val="002E01EE"/>
    <w:rsid w:val="002E1EE2"/>
    <w:rsid w:val="002E2A76"/>
    <w:rsid w:val="002E3D62"/>
    <w:rsid w:val="002E75D0"/>
    <w:rsid w:val="002F0795"/>
    <w:rsid w:val="002F338E"/>
    <w:rsid w:val="002F390F"/>
    <w:rsid w:val="002F47CC"/>
    <w:rsid w:val="00300AE1"/>
    <w:rsid w:val="003040C1"/>
    <w:rsid w:val="00305BC3"/>
    <w:rsid w:val="00306F87"/>
    <w:rsid w:val="003127ED"/>
    <w:rsid w:val="00313700"/>
    <w:rsid w:val="00313D00"/>
    <w:rsid w:val="00313E6C"/>
    <w:rsid w:val="003158BC"/>
    <w:rsid w:val="00316F58"/>
    <w:rsid w:val="00317224"/>
    <w:rsid w:val="00320952"/>
    <w:rsid w:val="00322745"/>
    <w:rsid w:val="0032317E"/>
    <w:rsid w:val="003234CA"/>
    <w:rsid w:val="00323C3D"/>
    <w:rsid w:val="00323E6D"/>
    <w:rsid w:val="00330E43"/>
    <w:rsid w:val="00331848"/>
    <w:rsid w:val="003319C3"/>
    <w:rsid w:val="003339F2"/>
    <w:rsid w:val="00334EB3"/>
    <w:rsid w:val="00335103"/>
    <w:rsid w:val="0034044B"/>
    <w:rsid w:val="00341020"/>
    <w:rsid w:val="0034159A"/>
    <w:rsid w:val="003433D7"/>
    <w:rsid w:val="00343C75"/>
    <w:rsid w:val="003463DA"/>
    <w:rsid w:val="00347BE4"/>
    <w:rsid w:val="003513EC"/>
    <w:rsid w:val="003519B8"/>
    <w:rsid w:val="00352CE4"/>
    <w:rsid w:val="00356975"/>
    <w:rsid w:val="00362781"/>
    <w:rsid w:val="00364497"/>
    <w:rsid w:val="00365AF0"/>
    <w:rsid w:val="00367E05"/>
    <w:rsid w:val="00373A1D"/>
    <w:rsid w:val="00373C25"/>
    <w:rsid w:val="00374D3D"/>
    <w:rsid w:val="00375C1E"/>
    <w:rsid w:val="00375F26"/>
    <w:rsid w:val="00376920"/>
    <w:rsid w:val="0037734C"/>
    <w:rsid w:val="003807DA"/>
    <w:rsid w:val="00380C40"/>
    <w:rsid w:val="00381720"/>
    <w:rsid w:val="00382A7B"/>
    <w:rsid w:val="00383095"/>
    <w:rsid w:val="00383CB7"/>
    <w:rsid w:val="0038491D"/>
    <w:rsid w:val="00386D0A"/>
    <w:rsid w:val="00387CB7"/>
    <w:rsid w:val="00390A39"/>
    <w:rsid w:val="0039104F"/>
    <w:rsid w:val="0039288D"/>
    <w:rsid w:val="00392A7D"/>
    <w:rsid w:val="003961D7"/>
    <w:rsid w:val="0039638B"/>
    <w:rsid w:val="00396420"/>
    <w:rsid w:val="003967E5"/>
    <w:rsid w:val="003968C6"/>
    <w:rsid w:val="003A030F"/>
    <w:rsid w:val="003A2A53"/>
    <w:rsid w:val="003A3A0C"/>
    <w:rsid w:val="003A6958"/>
    <w:rsid w:val="003A6BAA"/>
    <w:rsid w:val="003A748E"/>
    <w:rsid w:val="003A7F5A"/>
    <w:rsid w:val="003B09B5"/>
    <w:rsid w:val="003B2DE0"/>
    <w:rsid w:val="003B39FD"/>
    <w:rsid w:val="003B4D55"/>
    <w:rsid w:val="003B58AB"/>
    <w:rsid w:val="003B6885"/>
    <w:rsid w:val="003C0720"/>
    <w:rsid w:val="003C2964"/>
    <w:rsid w:val="003C39AC"/>
    <w:rsid w:val="003C4E5D"/>
    <w:rsid w:val="003C54E0"/>
    <w:rsid w:val="003D0A07"/>
    <w:rsid w:val="003D0DB3"/>
    <w:rsid w:val="003D128E"/>
    <w:rsid w:val="003D3C82"/>
    <w:rsid w:val="003D7690"/>
    <w:rsid w:val="003D7772"/>
    <w:rsid w:val="003E103D"/>
    <w:rsid w:val="003E2114"/>
    <w:rsid w:val="003E3BD5"/>
    <w:rsid w:val="003E424F"/>
    <w:rsid w:val="003E59E1"/>
    <w:rsid w:val="003F2084"/>
    <w:rsid w:val="003F392E"/>
    <w:rsid w:val="003F3BF6"/>
    <w:rsid w:val="003F3DCC"/>
    <w:rsid w:val="003F4E21"/>
    <w:rsid w:val="003F544E"/>
    <w:rsid w:val="003F561E"/>
    <w:rsid w:val="003F5656"/>
    <w:rsid w:val="003F7C7A"/>
    <w:rsid w:val="0040199B"/>
    <w:rsid w:val="0040294D"/>
    <w:rsid w:val="00402A4B"/>
    <w:rsid w:val="0040311B"/>
    <w:rsid w:val="00403CAE"/>
    <w:rsid w:val="00405D32"/>
    <w:rsid w:val="00406003"/>
    <w:rsid w:val="00406D37"/>
    <w:rsid w:val="004078C5"/>
    <w:rsid w:val="00407EAE"/>
    <w:rsid w:val="0041092D"/>
    <w:rsid w:val="00411B46"/>
    <w:rsid w:val="00412F41"/>
    <w:rsid w:val="00412FE9"/>
    <w:rsid w:val="00413509"/>
    <w:rsid w:val="004139FE"/>
    <w:rsid w:val="00413AF9"/>
    <w:rsid w:val="00414585"/>
    <w:rsid w:val="00414EF2"/>
    <w:rsid w:val="00414F87"/>
    <w:rsid w:val="004153A7"/>
    <w:rsid w:val="00416942"/>
    <w:rsid w:val="00422558"/>
    <w:rsid w:val="0042373F"/>
    <w:rsid w:val="0042425C"/>
    <w:rsid w:val="0042432D"/>
    <w:rsid w:val="00425DE5"/>
    <w:rsid w:val="00426B18"/>
    <w:rsid w:val="00426F06"/>
    <w:rsid w:val="00427B36"/>
    <w:rsid w:val="00430072"/>
    <w:rsid w:val="0043295C"/>
    <w:rsid w:val="004345B9"/>
    <w:rsid w:val="0044049F"/>
    <w:rsid w:val="00440B7C"/>
    <w:rsid w:val="004418AD"/>
    <w:rsid w:val="004423ED"/>
    <w:rsid w:val="0044303F"/>
    <w:rsid w:val="00446856"/>
    <w:rsid w:val="00446FEB"/>
    <w:rsid w:val="00450112"/>
    <w:rsid w:val="00450192"/>
    <w:rsid w:val="00450663"/>
    <w:rsid w:val="004508A9"/>
    <w:rsid w:val="004508D3"/>
    <w:rsid w:val="00452380"/>
    <w:rsid w:val="004523DE"/>
    <w:rsid w:val="00454C8E"/>
    <w:rsid w:val="00455C15"/>
    <w:rsid w:val="00455E7B"/>
    <w:rsid w:val="004560D7"/>
    <w:rsid w:val="00460515"/>
    <w:rsid w:val="00461AD4"/>
    <w:rsid w:val="004631A4"/>
    <w:rsid w:val="00463809"/>
    <w:rsid w:val="004640A6"/>
    <w:rsid w:val="004658C5"/>
    <w:rsid w:val="00465916"/>
    <w:rsid w:val="004661EB"/>
    <w:rsid w:val="004669C7"/>
    <w:rsid w:val="0046700E"/>
    <w:rsid w:val="004675ED"/>
    <w:rsid w:val="00467C5D"/>
    <w:rsid w:val="00467F4A"/>
    <w:rsid w:val="004720D4"/>
    <w:rsid w:val="0047308E"/>
    <w:rsid w:val="00474E4F"/>
    <w:rsid w:val="00476846"/>
    <w:rsid w:val="00477577"/>
    <w:rsid w:val="00480A92"/>
    <w:rsid w:val="00482DC0"/>
    <w:rsid w:val="00483824"/>
    <w:rsid w:val="0048514D"/>
    <w:rsid w:val="00485A33"/>
    <w:rsid w:val="004869DE"/>
    <w:rsid w:val="00491196"/>
    <w:rsid w:val="00491F7B"/>
    <w:rsid w:val="004927D6"/>
    <w:rsid w:val="00495F99"/>
    <w:rsid w:val="00496802"/>
    <w:rsid w:val="004A09F9"/>
    <w:rsid w:val="004A1294"/>
    <w:rsid w:val="004A4E92"/>
    <w:rsid w:val="004A5110"/>
    <w:rsid w:val="004A6677"/>
    <w:rsid w:val="004A740A"/>
    <w:rsid w:val="004B16C8"/>
    <w:rsid w:val="004B2DF3"/>
    <w:rsid w:val="004B4624"/>
    <w:rsid w:val="004B60CE"/>
    <w:rsid w:val="004B6B34"/>
    <w:rsid w:val="004B7390"/>
    <w:rsid w:val="004B7BA7"/>
    <w:rsid w:val="004C003F"/>
    <w:rsid w:val="004C02ED"/>
    <w:rsid w:val="004C2CDC"/>
    <w:rsid w:val="004C2E26"/>
    <w:rsid w:val="004C34E1"/>
    <w:rsid w:val="004C4021"/>
    <w:rsid w:val="004C4418"/>
    <w:rsid w:val="004C5997"/>
    <w:rsid w:val="004C60C9"/>
    <w:rsid w:val="004C671A"/>
    <w:rsid w:val="004C79CC"/>
    <w:rsid w:val="004C7B4C"/>
    <w:rsid w:val="004D1E44"/>
    <w:rsid w:val="004D21E9"/>
    <w:rsid w:val="004D25B9"/>
    <w:rsid w:val="004D2635"/>
    <w:rsid w:val="004D347B"/>
    <w:rsid w:val="004D3DAC"/>
    <w:rsid w:val="004D4DE8"/>
    <w:rsid w:val="004D57B4"/>
    <w:rsid w:val="004D6265"/>
    <w:rsid w:val="004D7E45"/>
    <w:rsid w:val="004E56AC"/>
    <w:rsid w:val="004E5E54"/>
    <w:rsid w:val="004E5ED8"/>
    <w:rsid w:val="004E698C"/>
    <w:rsid w:val="004E70D1"/>
    <w:rsid w:val="004E7ED1"/>
    <w:rsid w:val="004F0F59"/>
    <w:rsid w:val="004F123F"/>
    <w:rsid w:val="004F1716"/>
    <w:rsid w:val="004F3610"/>
    <w:rsid w:val="004F373E"/>
    <w:rsid w:val="004F490F"/>
    <w:rsid w:val="004F5B36"/>
    <w:rsid w:val="004F6A49"/>
    <w:rsid w:val="004F7544"/>
    <w:rsid w:val="004F768E"/>
    <w:rsid w:val="004F7A1A"/>
    <w:rsid w:val="00501106"/>
    <w:rsid w:val="00501FF1"/>
    <w:rsid w:val="00505176"/>
    <w:rsid w:val="005057AF"/>
    <w:rsid w:val="00507B77"/>
    <w:rsid w:val="00511718"/>
    <w:rsid w:val="00512453"/>
    <w:rsid w:val="00515206"/>
    <w:rsid w:val="00515B45"/>
    <w:rsid w:val="00516CBE"/>
    <w:rsid w:val="00520223"/>
    <w:rsid w:val="005208F6"/>
    <w:rsid w:val="00523D86"/>
    <w:rsid w:val="00524548"/>
    <w:rsid w:val="00527D66"/>
    <w:rsid w:val="005301F8"/>
    <w:rsid w:val="005306E2"/>
    <w:rsid w:val="00533354"/>
    <w:rsid w:val="00534D2E"/>
    <w:rsid w:val="00535C95"/>
    <w:rsid w:val="00536007"/>
    <w:rsid w:val="00537993"/>
    <w:rsid w:val="00537C71"/>
    <w:rsid w:val="00540AA1"/>
    <w:rsid w:val="00540ACD"/>
    <w:rsid w:val="00540E0B"/>
    <w:rsid w:val="005414C3"/>
    <w:rsid w:val="005414E2"/>
    <w:rsid w:val="00544058"/>
    <w:rsid w:val="005446A3"/>
    <w:rsid w:val="005474DC"/>
    <w:rsid w:val="00547784"/>
    <w:rsid w:val="00551C88"/>
    <w:rsid w:val="0055340A"/>
    <w:rsid w:val="00554479"/>
    <w:rsid w:val="00554BB9"/>
    <w:rsid w:val="00556D4A"/>
    <w:rsid w:val="0056329F"/>
    <w:rsid w:val="005640CE"/>
    <w:rsid w:val="0056591A"/>
    <w:rsid w:val="00565A11"/>
    <w:rsid w:val="00566966"/>
    <w:rsid w:val="005679A8"/>
    <w:rsid w:val="00567FC6"/>
    <w:rsid w:val="00571D53"/>
    <w:rsid w:val="0057414A"/>
    <w:rsid w:val="00575C78"/>
    <w:rsid w:val="005774C6"/>
    <w:rsid w:val="00581BC2"/>
    <w:rsid w:val="005826CA"/>
    <w:rsid w:val="00583B5C"/>
    <w:rsid w:val="0059009D"/>
    <w:rsid w:val="00590211"/>
    <w:rsid w:val="00590647"/>
    <w:rsid w:val="00590EB8"/>
    <w:rsid w:val="00591ED4"/>
    <w:rsid w:val="005941D1"/>
    <w:rsid w:val="0059472A"/>
    <w:rsid w:val="00595B77"/>
    <w:rsid w:val="00596247"/>
    <w:rsid w:val="0059788D"/>
    <w:rsid w:val="005A1869"/>
    <w:rsid w:val="005A1B09"/>
    <w:rsid w:val="005A1FD1"/>
    <w:rsid w:val="005A4A52"/>
    <w:rsid w:val="005A5267"/>
    <w:rsid w:val="005A55B6"/>
    <w:rsid w:val="005A5E1B"/>
    <w:rsid w:val="005A6CC7"/>
    <w:rsid w:val="005B0CC2"/>
    <w:rsid w:val="005B13C4"/>
    <w:rsid w:val="005B15D1"/>
    <w:rsid w:val="005B25A4"/>
    <w:rsid w:val="005B45AF"/>
    <w:rsid w:val="005B4741"/>
    <w:rsid w:val="005B4852"/>
    <w:rsid w:val="005B6610"/>
    <w:rsid w:val="005B67F0"/>
    <w:rsid w:val="005B6BC2"/>
    <w:rsid w:val="005B7614"/>
    <w:rsid w:val="005C0BE4"/>
    <w:rsid w:val="005C2CE4"/>
    <w:rsid w:val="005C64A2"/>
    <w:rsid w:val="005D0E08"/>
    <w:rsid w:val="005D1D4F"/>
    <w:rsid w:val="005D51E6"/>
    <w:rsid w:val="005D5779"/>
    <w:rsid w:val="005E159D"/>
    <w:rsid w:val="005E1D1E"/>
    <w:rsid w:val="005E21B3"/>
    <w:rsid w:val="005E5FE0"/>
    <w:rsid w:val="005E7A68"/>
    <w:rsid w:val="005E7EED"/>
    <w:rsid w:val="005F04AF"/>
    <w:rsid w:val="005F1499"/>
    <w:rsid w:val="005F1B93"/>
    <w:rsid w:val="005F2858"/>
    <w:rsid w:val="005F2FCD"/>
    <w:rsid w:val="005F3B56"/>
    <w:rsid w:val="005F52DE"/>
    <w:rsid w:val="005F5FAE"/>
    <w:rsid w:val="005F6032"/>
    <w:rsid w:val="005F70AC"/>
    <w:rsid w:val="00600216"/>
    <w:rsid w:val="006002E1"/>
    <w:rsid w:val="006015B6"/>
    <w:rsid w:val="00601A16"/>
    <w:rsid w:val="00604D63"/>
    <w:rsid w:val="00605181"/>
    <w:rsid w:val="00606F55"/>
    <w:rsid w:val="006071BF"/>
    <w:rsid w:val="006105A1"/>
    <w:rsid w:val="00610A42"/>
    <w:rsid w:val="00611583"/>
    <w:rsid w:val="00613BD2"/>
    <w:rsid w:val="00613CE2"/>
    <w:rsid w:val="00614B74"/>
    <w:rsid w:val="00617E86"/>
    <w:rsid w:val="0062090E"/>
    <w:rsid w:val="0062146F"/>
    <w:rsid w:val="00621A07"/>
    <w:rsid w:val="006245F2"/>
    <w:rsid w:val="00624B02"/>
    <w:rsid w:val="00624F2D"/>
    <w:rsid w:val="006251B6"/>
    <w:rsid w:val="00636707"/>
    <w:rsid w:val="006419AF"/>
    <w:rsid w:val="0064204A"/>
    <w:rsid w:val="006428B0"/>
    <w:rsid w:val="0064387B"/>
    <w:rsid w:val="00643EAC"/>
    <w:rsid w:val="00644521"/>
    <w:rsid w:val="006462D4"/>
    <w:rsid w:val="0065355C"/>
    <w:rsid w:val="006549EF"/>
    <w:rsid w:val="00655681"/>
    <w:rsid w:val="006572E7"/>
    <w:rsid w:val="00657D86"/>
    <w:rsid w:val="00657EF6"/>
    <w:rsid w:val="006605F3"/>
    <w:rsid w:val="006613ED"/>
    <w:rsid w:val="0066327F"/>
    <w:rsid w:val="00665692"/>
    <w:rsid w:val="006658DA"/>
    <w:rsid w:val="0066592E"/>
    <w:rsid w:val="00670DE5"/>
    <w:rsid w:val="00671002"/>
    <w:rsid w:val="00671650"/>
    <w:rsid w:val="00672421"/>
    <w:rsid w:val="00672710"/>
    <w:rsid w:val="006728F5"/>
    <w:rsid w:val="006728F8"/>
    <w:rsid w:val="00675F38"/>
    <w:rsid w:val="00676A53"/>
    <w:rsid w:val="00676CC1"/>
    <w:rsid w:val="006774D1"/>
    <w:rsid w:val="00677AEA"/>
    <w:rsid w:val="0068014E"/>
    <w:rsid w:val="00680F4E"/>
    <w:rsid w:val="006816B7"/>
    <w:rsid w:val="00681A9A"/>
    <w:rsid w:val="00682205"/>
    <w:rsid w:val="00685DE6"/>
    <w:rsid w:val="006920D6"/>
    <w:rsid w:val="00693B34"/>
    <w:rsid w:val="00694280"/>
    <w:rsid w:val="0069451A"/>
    <w:rsid w:val="00694AEA"/>
    <w:rsid w:val="006964D9"/>
    <w:rsid w:val="00696731"/>
    <w:rsid w:val="00697A80"/>
    <w:rsid w:val="006A134C"/>
    <w:rsid w:val="006A402D"/>
    <w:rsid w:val="006A6071"/>
    <w:rsid w:val="006A6DAD"/>
    <w:rsid w:val="006A6E9F"/>
    <w:rsid w:val="006B06B1"/>
    <w:rsid w:val="006B26BE"/>
    <w:rsid w:val="006B5224"/>
    <w:rsid w:val="006B5552"/>
    <w:rsid w:val="006B6588"/>
    <w:rsid w:val="006B665C"/>
    <w:rsid w:val="006C056D"/>
    <w:rsid w:val="006C0CAD"/>
    <w:rsid w:val="006C0DA3"/>
    <w:rsid w:val="006C11CA"/>
    <w:rsid w:val="006C2B8A"/>
    <w:rsid w:val="006C4227"/>
    <w:rsid w:val="006C4434"/>
    <w:rsid w:val="006C4FC5"/>
    <w:rsid w:val="006C5BE9"/>
    <w:rsid w:val="006C6D16"/>
    <w:rsid w:val="006C75E1"/>
    <w:rsid w:val="006D0969"/>
    <w:rsid w:val="006D139E"/>
    <w:rsid w:val="006D1685"/>
    <w:rsid w:val="006D62EF"/>
    <w:rsid w:val="006E055B"/>
    <w:rsid w:val="006E21AA"/>
    <w:rsid w:val="006E2A8B"/>
    <w:rsid w:val="006E3089"/>
    <w:rsid w:val="006E3CBA"/>
    <w:rsid w:val="006E56A5"/>
    <w:rsid w:val="006E6E38"/>
    <w:rsid w:val="006E6E7E"/>
    <w:rsid w:val="006E6FA7"/>
    <w:rsid w:val="006E7F8F"/>
    <w:rsid w:val="006F045A"/>
    <w:rsid w:val="006F26EF"/>
    <w:rsid w:val="006F4814"/>
    <w:rsid w:val="006F5737"/>
    <w:rsid w:val="006F6D47"/>
    <w:rsid w:val="006F72F8"/>
    <w:rsid w:val="00700255"/>
    <w:rsid w:val="007008F4"/>
    <w:rsid w:val="00702B1A"/>
    <w:rsid w:val="00704EFF"/>
    <w:rsid w:val="00705607"/>
    <w:rsid w:val="00706DCB"/>
    <w:rsid w:val="00707DFE"/>
    <w:rsid w:val="0071117B"/>
    <w:rsid w:val="00711964"/>
    <w:rsid w:val="007119C9"/>
    <w:rsid w:val="00712D2F"/>
    <w:rsid w:val="00713320"/>
    <w:rsid w:val="00716BA0"/>
    <w:rsid w:val="00716E25"/>
    <w:rsid w:val="007209F2"/>
    <w:rsid w:val="007222B6"/>
    <w:rsid w:val="00723BEA"/>
    <w:rsid w:val="00724826"/>
    <w:rsid w:val="0072583E"/>
    <w:rsid w:val="00725D3C"/>
    <w:rsid w:val="00726F10"/>
    <w:rsid w:val="0073017F"/>
    <w:rsid w:val="0073140A"/>
    <w:rsid w:val="00731656"/>
    <w:rsid w:val="007320D5"/>
    <w:rsid w:val="007328CA"/>
    <w:rsid w:val="00732C09"/>
    <w:rsid w:val="00734134"/>
    <w:rsid w:val="0074009A"/>
    <w:rsid w:val="00740AC1"/>
    <w:rsid w:val="00741160"/>
    <w:rsid w:val="00742E78"/>
    <w:rsid w:val="00743045"/>
    <w:rsid w:val="007437C0"/>
    <w:rsid w:val="00744243"/>
    <w:rsid w:val="00744493"/>
    <w:rsid w:val="00745A7E"/>
    <w:rsid w:val="00746DA8"/>
    <w:rsid w:val="0075258A"/>
    <w:rsid w:val="00752CD1"/>
    <w:rsid w:val="0075329E"/>
    <w:rsid w:val="00757646"/>
    <w:rsid w:val="00761AEA"/>
    <w:rsid w:val="00761E56"/>
    <w:rsid w:val="007630CC"/>
    <w:rsid w:val="00763318"/>
    <w:rsid w:val="00765E93"/>
    <w:rsid w:val="00766D88"/>
    <w:rsid w:val="00767C33"/>
    <w:rsid w:val="0077041A"/>
    <w:rsid w:val="00773CEA"/>
    <w:rsid w:val="00773EE7"/>
    <w:rsid w:val="00774BB7"/>
    <w:rsid w:val="00776453"/>
    <w:rsid w:val="00777078"/>
    <w:rsid w:val="007773A0"/>
    <w:rsid w:val="007806C5"/>
    <w:rsid w:val="00781203"/>
    <w:rsid w:val="00781B87"/>
    <w:rsid w:val="00782F4C"/>
    <w:rsid w:val="00785B2A"/>
    <w:rsid w:val="007871F4"/>
    <w:rsid w:val="007873E9"/>
    <w:rsid w:val="00787D89"/>
    <w:rsid w:val="0079040C"/>
    <w:rsid w:val="00790A70"/>
    <w:rsid w:val="007922DF"/>
    <w:rsid w:val="007952ED"/>
    <w:rsid w:val="00796B14"/>
    <w:rsid w:val="007977F8"/>
    <w:rsid w:val="007A0FDF"/>
    <w:rsid w:val="007A1087"/>
    <w:rsid w:val="007A27EF"/>
    <w:rsid w:val="007A50C2"/>
    <w:rsid w:val="007B06FC"/>
    <w:rsid w:val="007B0734"/>
    <w:rsid w:val="007B1823"/>
    <w:rsid w:val="007B25C0"/>
    <w:rsid w:val="007B27E3"/>
    <w:rsid w:val="007B30A2"/>
    <w:rsid w:val="007B5F98"/>
    <w:rsid w:val="007B7646"/>
    <w:rsid w:val="007B7E79"/>
    <w:rsid w:val="007C3101"/>
    <w:rsid w:val="007C3649"/>
    <w:rsid w:val="007C62FD"/>
    <w:rsid w:val="007C67EB"/>
    <w:rsid w:val="007C6E34"/>
    <w:rsid w:val="007C72E2"/>
    <w:rsid w:val="007D0698"/>
    <w:rsid w:val="007D2A91"/>
    <w:rsid w:val="007D3143"/>
    <w:rsid w:val="007D5A57"/>
    <w:rsid w:val="007E065A"/>
    <w:rsid w:val="007E0FF1"/>
    <w:rsid w:val="007E243E"/>
    <w:rsid w:val="007E26DA"/>
    <w:rsid w:val="007E36EA"/>
    <w:rsid w:val="007E3F0B"/>
    <w:rsid w:val="007F243E"/>
    <w:rsid w:val="007F363E"/>
    <w:rsid w:val="007F3DCE"/>
    <w:rsid w:val="007F422D"/>
    <w:rsid w:val="007F49B8"/>
    <w:rsid w:val="007F67C1"/>
    <w:rsid w:val="007F70D7"/>
    <w:rsid w:val="007F7EDC"/>
    <w:rsid w:val="00800B45"/>
    <w:rsid w:val="008014DB"/>
    <w:rsid w:val="00802987"/>
    <w:rsid w:val="00802D77"/>
    <w:rsid w:val="00803C86"/>
    <w:rsid w:val="00805D24"/>
    <w:rsid w:val="00807164"/>
    <w:rsid w:val="00807E70"/>
    <w:rsid w:val="0081000B"/>
    <w:rsid w:val="0081069B"/>
    <w:rsid w:val="00810DFB"/>
    <w:rsid w:val="00812434"/>
    <w:rsid w:val="00812633"/>
    <w:rsid w:val="008129A1"/>
    <w:rsid w:val="00812AFE"/>
    <w:rsid w:val="008139EB"/>
    <w:rsid w:val="00815D66"/>
    <w:rsid w:val="00816EE2"/>
    <w:rsid w:val="0081741E"/>
    <w:rsid w:val="00817598"/>
    <w:rsid w:val="008178C3"/>
    <w:rsid w:val="00820DDE"/>
    <w:rsid w:val="00821CFF"/>
    <w:rsid w:val="00823335"/>
    <w:rsid w:val="008235EB"/>
    <w:rsid w:val="00824706"/>
    <w:rsid w:val="00825160"/>
    <w:rsid w:val="008255F6"/>
    <w:rsid w:val="00826585"/>
    <w:rsid w:val="0083273F"/>
    <w:rsid w:val="00832842"/>
    <w:rsid w:val="00832CAA"/>
    <w:rsid w:val="00833328"/>
    <w:rsid w:val="0083405D"/>
    <w:rsid w:val="00835389"/>
    <w:rsid w:val="00836748"/>
    <w:rsid w:val="00836846"/>
    <w:rsid w:val="0083795E"/>
    <w:rsid w:val="00840570"/>
    <w:rsid w:val="00841BB1"/>
    <w:rsid w:val="008463F0"/>
    <w:rsid w:val="00846BDD"/>
    <w:rsid w:val="0084749B"/>
    <w:rsid w:val="008478E6"/>
    <w:rsid w:val="00850652"/>
    <w:rsid w:val="00850B82"/>
    <w:rsid w:val="00853966"/>
    <w:rsid w:val="0085433C"/>
    <w:rsid w:val="0085519A"/>
    <w:rsid w:val="00856D7F"/>
    <w:rsid w:val="008578B5"/>
    <w:rsid w:val="00860120"/>
    <w:rsid w:val="0086156F"/>
    <w:rsid w:val="0086169C"/>
    <w:rsid w:val="00861BBE"/>
    <w:rsid w:val="00864653"/>
    <w:rsid w:val="00865DA0"/>
    <w:rsid w:val="00866923"/>
    <w:rsid w:val="00872C6B"/>
    <w:rsid w:val="00873D28"/>
    <w:rsid w:val="00874AC0"/>
    <w:rsid w:val="00875277"/>
    <w:rsid w:val="00875D61"/>
    <w:rsid w:val="00875E8A"/>
    <w:rsid w:val="00876084"/>
    <w:rsid w:val="00877812"/>
    <w:rsid w:val="00880E28"/>
    <w:rsid w:val="0088136B"/>
    <w:rsid w:val="008814B9"/>
    <w:rsid w:val="00887210"/>
    <w:rsid w:val="00887F5C"/>
    <w:rsid w:val="00891DCF"/>
    <w:rsid w:val="0089331F"/>
    <w:rsid w:val="00893F56"/>
    <w:rsid w:val="00893FF9"/>
    <w:rsid w:val="0089407E"/>
    <w:rsid w:val="00896A0D"/>
    <w:rsid w:val="00896AF0"/>
    <w:rsid w:val="00897C56"/>
    <w:rsid w:val="008A2A67"/>
    <w:rsid w:val="008A3C75"/>
    <w:rsid w:val="008B0A80"/>
    <w:rsid w:val="008B0CF7"/>
    <w:rsid w:val="008B1F1E"/>
    <w:rsid w:val="008B2D78"/>
    <w:rsid w:val="008B4CCB"/>
    <w:rsid w:val="008B6B6D"/>
    <w:rsid w:val="008B7BA8"/>
    <w:rsid w:val="008C0709"/>
    <w:rsid w:val="008C19AD"/>
    <w:rsid w:val="008C1C23"/>
    <w:rsid w:val="008C2D44"/>
    <w:rsid w:val="008C35B2"/>
    <w:rsid w:val="008C39B2"/>
    <w:rsid w:val="008C58DB"/>
    <w:rsid w:val="008C743C"/>
    <w:rsid w:val="008C7F58"/>
    <w:rsid w:val="008D01F7"/>
    <w:rsid w:val="008D09D0"/>
    <w:rsid w:val="008D1AE2"/>
    <w:rsid w:val="008D1FF1"/>
    <w:rsid w:val="008D2529"/>
    <w:rsid w:val="008D278A"/>
    <w:rsid w:val="008D2CAF"/>
    <w:rsid w:val="008D2FE0"/>
    <w:rsid w:val="008D3BD9"/>
    <w:rsid w:val="008D3C4D"/>
    <w:rsid w:val="008D4629"/>
    <w:rsid w:val="008D4846"/>
    <w:rsid w:val="008D6606"/>
    <w:rsid w:val="008D7896"/>
    <w:rsid w:val="008E0200"/>
    <w:rsid w:val="008E1591"/>
    <w:rsid w:val="008E28B6"/>
    <w:rsid w:val="008E63A0"/>
    <w:rsid w:val="008E67DD"/>
    <w:rsid w:val="008E7AC0"/>
    <w:rsid w:val="008F0740"/>
    <w:rsid w:val="008F1F3C"/>
    <w:rsid w:val="008F217F"/>
    <w:rsid w:val="008F389F"/>
    <w:rsid w:val="008F3CD9"/>
    <w:rsid w:val="008F4E00"/>
    <w:rsid w:val="008F4FBC"/>
    <w:rsid w:val="008F52DB"/>
    <w:rsid w:val="008F6283"/>
    <w:rsid w:val="008F6558"/>
    <w:rsid w:val="008F7B12"/>
    <w:rsid w:val="00902B5E"/>
    <w:rsid w:val="009049B6"/>
    <w:rsid w:val="009058EA"/>
    <w:rsid w:val="009063F7"/>
    <w:rsid w:val="00907620"/>
    <w:rsid w:val="00907D41"/>
    <w:rsid w:val="009105AC"/>
    <w:rsid w:val="00913526"/>
    <w:rsid w:val="00913648"/>
    <w:rsid w:val="009147ED"/>
    <w:rsid w:val="009159BB"/>
    <w:rsid w:val="00916108"/>
    <w:rsid w:val="00916F9E"/>
    <w:rsid w:val="009209E1"/>
    <w:rsid w:val="00920B86"/>
    <w:rsid w:val="00921541"/>
    <w:rsid w:val="009234AD"/>
    <w:rsid w:val="009239AD"/>
    <w:rsid w:val="009266E5"/>
    <w:rsid w:val="0092749F"/>
    <w:rsid w:val="00930988"/>
    <w:rsid w:val="00932F40"/>
    <w:rsid w:val="0093434A"/>
    <w:rsid w:val="00936C7A"/>
    <w:rsid w:val="00940491"/>
    <w:rsid w:val="00943644"/>
    <w:rsid w:val="0094667D"/>
    <w:rsid w:val="0094710D"/>
    <w:rsid w:val="00947AB0"/>
    <w:rsid w:val="0095366D"/>
    <w:rsid w:val="009555AF"/>
    <w:rsid w:val="009564A8"/>
    <w:rsid w:val="0095680C"/>
    <w:rsid w:val="0095782E"/>
    <w:rsid w:val="00957948"/>
    <w:rsid w:val="009622BB"/>
    <w:rsid w:val="00967873"/>
    <w:rsid w:val="00967DF9"/>
    <w:rsid w:val="00971B60"/>
    <w:rsid w:val="009726D3"/>
    <w:rsid w:val="00973A1F"/>
    <w:rsid w:val="009746E2"/>
    <w:rsid w:val="009754DE"/>
    <w:rsid w:val="00976F82"/>
    <w:rsid w:val="00977285"/>
    <w:rsid w:val="009802E9"/>
    <w:rsid w:val="009836C1"/>
    <w:rsid w:val="00983DE7"/>
    <w:rsid w:val="00984674"/>
    <w:rsid w:val="00984C6F"/>
    <w:rsid w:val="009859C2"/>
    <w:rsid w:val="0098634C"/>
    <w:rsid w:val="00987EA9"/>
    <w:rsid w:val="009906A1"/>
    <w:rsid w:val="00992195"/>
    <w:rsid w:val="009949A9"/>
    <w:rsid w:val="0099520A"/>
    <w:rsid w:val="0099597D"/>
    <w:rsid w:val="00995A30"/>
    <w:rsid w:val="00996E9B"/>
    <w:rsid w:val="0099705C"/>
    <w:rsid w:val="0099745C"/>
    <w:rsid w:val="00997AF8"/>
    <w:rsid w:val="009A076D"/>
    <w:rsid w:val="009A0B90"/>
    <w:rsid w:val="009A30BC"/>
    <w:rsid w:val="009A4F2D"/>
    <w:rsid w:val="009A5842"/>
    <w:rsid w:val="009B0AC6"/>
    <w:rsid w:val="009B1EAC"/>
    <w:rsid w:val="009B3A13"/>
    <w:rsid w:val="009B4A99"/>
    <w:rsid w:val="009B550C"/>
    <w:rsid w:val="009B63B1"/>
    <w:rsid w:val="009B63FD"/>
    <w:rsid w:val="009B6F8E"/>
    <w:rsid w:val="009C2377"/>
    <w:rsid w:val="009C2C6F"/>
    <w:rsid w:val="009C45E6"/>
    <w:rsid w:val="009C497F"/>
    <w:rsid w:val="009C72F3"/>
    <w:rsid w:val="009C7E91"/>
    <w:rsid w:val="009D0AA0"/>
    <w:rsid w:val="009D12F0"/>
    <w:rsid w:val="009D3D27"/>
    <w:rsid w:val="009D47FF"/>
    <w:rsid w:val="009D4AF2"/>
    <w:rsid w:val="009D5D6D"/>
    <w:rsid w:val="009D6E75"/>
    <w:rsid w:val="009D7D5C"/>
    <w:rsid w:val="009E0B4C"/>
    <w:rsid w:val="009E279A"/>
    <w:rsid w:val="009E35DF"/>
    <w:rsid w:val="009E3A9A"/>
    <w:rsid w:val="009E4C75"/>
    <w:rsid w:val="009E57C4"/>
    <w:rsid w:val="009E6437"/>
    <w:rsid w:val="009E675E"/>
    <w:rsid w:val="009E7AA6"/>
    <w:rsid w:val="009E7E17"/>
    <w:rsid w:val="009F104D"/>
    <w:rsid w:val="009F11AA"/>
    <w:rsid w:val="009F28E7"/>
    <w:rsid w:val="009F32FB"/>
    <w:rsid w:val="009F5513"/>
    <w:rsid w:val="009F70AE"/>
    <w:rsid w:val="009F7236"/>
    <w:rsid w:val="00A01481"/>
    <w:rsid w:val="00A03745"/>
    <w:rsid w:val="00A065F2"/>
    <w:rsid w:val="00A107B0"/>
    <w:rsid w:val="00A10F8F"/>
    <w:rsid w:val="00A17646"/>
    <w:rsid w:val="00A20BD8"/>
    <w:rsid w:val="00A2101A"/>
    <w:rsid w:val="00A22389"/>
    <w:rsid w:val="00A22E84"/>
    <w:rsid w:val="00A2365E"/>
    <w:rsid w:val="00A24FEC"/>
    <w:rsid w:val="00A25C02"/>
    <w:rsid w:val="00A25C69"/>
    <w:rsid w:val="00A25F09"/>
    <w:rsid w:val="00A25F74"/>
    <w:rsid w:val="00A3043E"/>
    <w:rsid w:val="00A311C8"/>
    <w:rsid w:val="00A325DD"/>
    <w:rsid w:val="00A3291B"/>
    <w:rsid w:val="00A343B4"/>
    <w:rsid w:val="00A34C4E"/>
    <w:rsid w:val="00A34F2F"/>
    <w:rsid w:val="00A3693F"/>
    <w:rsid w:val="00A375DB"/>
    <w:rsid w:val="00A405FC"/>
    <w:rsid w:val="00A409BC"/>
    <w:rsid w:val="00A41E40"/>
    <w:rsid w:val="00A454D0"/>
    <w:rsid w:val="00A46A1F"/>
    <w:rsid w:val="00A51716"/>
    <w:rsid w:val="00A518E5"/>
    <w:rsid w:val="00A52CB5"/>
    <w:rsid w:val="00A5399D"/>
    <w:rsid w:val="00A53DC9"/>
    <w:rsid w:val="00A540B0"/>
    <w:rsid w:val="00A55BB7"/>
    <w:rsid w:val="00A55C18"/>
    <w:rsid w:val="00A5602D"/>
    <w:rsid w:val="00A578BF"/>
    <w:rsid w:val="00A60515"/>
    <w:rsid w:val="00A60A0C"/>
    <w:rsid w:val="00A62A75"/>
    <w:rsid w:val="00A62D97"/>
    <w:rsid w:val="00A62F52"/>
    <w:rsid w:val="00A634D0"/>
    <w:rsid w:val="00A63907"/>
    <w:rsid w:val="00A63DC8"/>
    <w:rsid w:val="00A63E79"/>
    <w:rsid w:val="00A65F48"/>
    <w:rsid w:val="00A66268"/>
    <w:rsid w:val="00A67BB8"/>
    <w:rsid w:val="00A70703"/>
    <w:rsid w:val="00A71611"/>
    <w:rsid w:val="00A71EA5"/>
    <w:rsid w:val="00A72FEE"/>
    <w:rsid w:val="00A73663"/>
    <w:rsid w:val="00A7651A"/>
    <w:rsid w:val="00A76A85"/>
    <w:rsid w:val="00A77C74"/>
    <w:rsid w:val="00A77EBB"/>
    <w:rsid w:val="00A80706"/>
    <w:rsid w:val="00A818BE"/>
    <w:rsid w:val="00A81F9F"/>
    <w:rsid w:val="00A83E58"/>
    <w:rsid w:val="00A87252"/>
    <w:rsid w:val="00A90FCC"/>
    <w:rsid w:val="00A9170F"/>
    <w:rsid w:val="00A93431"/>
    <w:rsid w:val="00A9356A"/>
    <w:rsid w:val="00A942FD"/>
    <w:rsid w:val="00A94472"/>
    <w:rsid w:val="00A97187"/>
    <w:rsid w:val="00A97617"/>
    <w:rsid w:val="00AA1D42"/>
    <w:rsid w:val="00AA36C1"/>
    <w:rsid w:val="00AA45E7"/>
    <w:rsid w:val="00AA5084"/>
    <w:rsid w:val="00AA68D4"/>
    <w:rsid w:val="00AB0524"/>
    <w:rsid w:val="00AB145C"/>
    <w:rsid w:val="00AB1928"/>
    <w:rsid w:val="00AB1B41"/>
    <w:rsid w:val="00AB1FC7"/>
    <w:rsid w:val="00AB2E94"/>
    <w:rsid w:val="00AB33BD"/>
    <w:rsid w:val="00AB4FB7"/>
    <w:rsid w:val="00AB5EE0"/>
    <w:rsid w:val="00AB7AE2"/>
    <w:rsid w:val="00AC04C6"/>
    <w:rsid w:val="00AC07FB"/>
    <w:rsid w:val="00AC110F"/>
    <w:rsid w:val="00AC1B9B"/>
    <w:rsid w:val="00AC2F85"/>
    <w:rsid w:val="00AC4B67"/>
    <w:rsid w:val="00AC547F"/>
    <w:rsid w:val="00AC563D"/>
    <w:rsid w:val="00AC5A55"/>
    <w:rsid w:val="00AC6785"/>
    <w:rsid w:val="00AD036C"/>
    <w:rsid w:val="00AD0B39"/>
    <w:rsid w:val="00AD1E6A"/>
    <w:rsid w:val="00AD1EA8"/>
    <w:rsid w:val="00AD3D74"/>
    <w:rsid w:val="00AD4FC0"/>
    <w:rsid w:val="00AD6D30"/>
    <w:rsid w:val="00AE062E"/>
    <w:rsid w:val="00AE2E42"/>
    <w:rsid w:val="00AE3CF9"/>
    <w:rsid w:val="00AE4E4A"/>
    <w:rsid w:val="00AE53F6"/>
    <w:rsid w:val="00AE6D1B"/>
    <w:rsid w:val="00AF13C2"/>
    <w:rsid w:val="00AF211A"/>
    <w:rsid w:val="00AF46D6"/>
    <w:rsid w:val="00AF472C"/>
    <w:rsid w:val="00AF4EB9"/>
    <w:rsid w:val="00AF4F1B"/>
    <w:rsid w:val="00AF667D"/>
    <w:rsid w:val="00AF6B7B"/>
    <w:rsid w:val="00AF7256"/>
    <w:rsid w:val="00B016A9"/>
    <w:rsid w:val="00B04144"/>
    <w:rsid w:val="00B04EF3"/>
    <w:rsid w:val="00B05370"/>
    <w:rsid w:val="00B07E2D"/>
    <w:rsid w:val="00B1069D"/>
    <w:rsid w:val="00B11F81"/>
    <w:rsid w:val="00B13DCC"/>
    <w:rsid w:val="00B167A4"/>
    <w:rsid w:val="00B16FFA"/>
    <w:rsid w:val="00B20D1F"/>
    <w:rsid w:val="00B22844"/>
    <w:rsid w:val="00B22A29"/>
    <w:rsid w:val="00B22CD8"/>
    <w:rsid w:val="00B23333"/>
    <w:rsid w:val="00B237A9"/>
    <w:rsid w:val="00B240DA"/>
    <w:rsid w:val="00B242FE"/>
    <w:rsid w:val="00B24BA6"/>
    <w:rsid w:val="00B24F39"/>
    <w:rsid w:val="00B26530"/>
    <w:rsid w:val="00B2765B"/>
    <w:rsid w:val="00B30929"/>
    <w:rsid w:val="00B30B87"/>
    <w:rsid w:val="00B31ACB"/>
    <w:rsid w:val="00B31CAA"/>
    <w:rsid w:val="00B32FDE"/>
    <w:rsid w:val="00B36600"/>
    <w:rsid w:val="00B4087F"/>
    <w:rsid w:val="00B40DE7"/>
    <w:rsid w:val="00B4148D"/>
    <w:rsid w:val="00B43038"/>
    <w:rsid w:val="00B432D8"/>
    <w:rsid w:val="00B4373C"/>
    <w:rsid w:val="00B4441D"/>
    <w:rsid w:val="00B46307"/>
    <w:rsid w:val="00B5031E"/>
    <w:rsid w:val="00B513AE"/>
    <w:rsid w:val="00B521E5"/>
    <w:rsid w:val="00B52965"/>
    <w:rsid w:val="00B54071"/>
    <w:rsid w:val="00B55E39"/>
    <w:rsid w:val="00B56647"/>
    <w:rsid w:val="00B56B7F"/>
    <w:rsid w:val="00B579A5"/>
    <w:rsid w:val="00B602F6"/>
    <w:rsid w:val="00B61D6E"/>
    <w:rsid w:val="00B639AC"/>
    <w:rsid w:val="00B63B04"/>
    <w:rsid w:val="00B64480"/>
    <w:rsid w:val="00B64B64"/>
    <w:rsid w:val="00B64D4B"/>
    <w:rsid w:val="00B658C1"/>
    <w:rsid w:val="00B67845"/>
    <w:rsid w:val="00B7011C"/>
    <w:rsid w:val="00B72F29"/>
    <w:rsid w:val="00B74A29"/>
    <w:rsid w:val="00B761E5"/>
    <w:rsid w:val="00B7679F"/>
    <w:rsid w:val="00B76901"/>
    <w:rsid w:val="00B76C37"/>
    <w:rsid w:val="00B7718E"/>
    <w:rsid w:val="00B778B8"/>
    <w:rsid w:val="00B81A34"/>
    <w:rsid w:val="00B81D8B"/>
    <w:rsid w:val="00B8545D"/>
    <w:rsid w:val="00B862A1"/>
    <w:rsid w:val="00B87F43"/>
    <w:rsid w:val="00B902DF"/>
    <w:rsid w:val="00B90367"/>
    <w:rsid w:val="00B95917"/>
    <w:rsid w:val="00B977B2"/>
    <w:rsid w:val="00BA037C"/>
    <w:rsid w:val="00BA0A29"/>
    <w:rsid w:val="00BA0FA6"/>
    <w:rsid w:val="00BA15BC"/>
    <w:rsid w:val="00BA2F4B"/>
    <w:rsid w:val="00BA3E6E"/>
    <w:rsid w:val="00BA4052"/>
    <w:rsid w:val="00BA41B2"/>
    <w:rsid w:val="00BA6942"/>
    <w:rsid w:val="00BA7C5C"/>
    <w:rsid w:val="00BA7CC6"/>
    <w:rsid w:val="00BB00B4"/>
    <w:rsid w:val="00BB018D"/>
    <w:rsid w:val="00BB09A1"/>
    <w:rsid w:val="00BB2445"/>
    <w:rsid w:val="00BB42B5"/>
    <w:rsid w:val="00BB46D9"/>
    <w:rsid w:val="00BB518F"/>
    <w:rsid w:val="00BB7514"/>
    <w:rsid w:val="00BC19F9"/>
    <w:rsid w:val="00BC2305"/>
    <w:rsid w:val="00BC39FB"/>
    <w:rsid w:val="00BC3E64"/>
    <w:rsid w:val="00BC648B"/>
    <w:rsid w:val="00BC77A5"/>
    <w:rsid w:val="00BD01B9"/>
    <w:rsid w:val="00BD0661"/>
    <w:rsid w:val="00BD226B"/>
    <w:rsid w:val="00BD2E25"/>
    <w:rsid w:val="00BD35A3"/>
    <w:rsid w:val="00BD384D"/>
    <w:rsid w:val="00BD5350"/>
    <w:rsid w:val="00BD6D84"/>
    <w:rsid w:val="00BE01FD"/>
    <w:rsid w:val="00BE0898"/>
    <w:rsid w:val="00BE11A6"/>
    <w:rsid w:val="00BE276E"/>
    <w:rsid w:val="00BE2A6C"/>
    <w:rsid w:val="00BE3970"/>
    <w:rsid w:val="00BF75F6"/>
    <w:rsid w:val="00BF7B61"/>
    <w:rsid w:val="00BF7BB8"/>
    <w:rsid w:val="00C0337D"/>
    <w:rsid w:val="00C03AE0"/>
    <w:rsid w:val="00C074B6"/>
    <w:rsid w:val="00C10299"/>
    <w:rsid w:val="00C1096F"/>
    <w:rsid w:val="00C11746"/>
    <w:rsid w:val="00C130BC"/>
    <w:rsid w:val="00C13CDF"/>
    <w:rsid w:val="00C15915"/>
    <w:rsid w:val="00C17369"/>
    <w:rsid w:val="00C2073A"/>
    <w:rsid w:val="00C20F9F"/>
    <w:rsid w:val="00C2114E"/>
    <w:rsid w:val="00C224C5"/>
    <w:rsid w:val="00C22B05"/>
    <w:rsid w:val="00C22B14"/>
    <w:rsid w:val="00C24242"/>
    <w:rsid w:val="00C24ED6"/>
    <w:rsid w:val="00C27829"/>
    <w:rsid w:val="00C27998"/>
    <w:rsid w:val="00C30367"/>
    <w:rsid w:val="00C303EB"/>
    <w:rsid w:val="00C31320"/>
    <w:rsid w:val="00C318C8"/>
    <w:rsid w:val="00C32AA6"/>
    <w:rsid w:val="00C334F7"/>
    <w:rsid w:val="00C347FB"/>
    <w:rsid w:val="00C3720E"/>
    <w:rsid w:val="00C401D0"/>
    <w:rsid w:val="00C40725"/>
    <w:rsid w:val="00C4072A"/>
    <w:rsid w:val="00C40C51"/>
    <w:rsid w:val="00C43E58"/>
    <w:rsid w:val="00C44354"/>
    <w:rsid w:val="00C44FD2"/>
    <w:rsid w:val="00C4718B"/>
    <w:rsid w:val="00C5005B"/>
    <w:rsid w:val="00C509BD"/>
    <w:rsid w:val="00C51789"/>
    <w:rsid w:val="00C521FE"/>
    <w:rsid w:val="00C55FAA"/>
    <w:rsid w:val="00C564BD"/>
    <w:rsid w:val="00C57EBF"/>
    <w:rsid w:val="00C60325"/>
    <w:rsid w:val="00C60CD2"/>
    <w:rsid w:val="00C612E3"/>
    <w:rsid w:val="00C61ED4"/>
    <w:rsid w:val="00C62247"/>
    <w:rsid w:val="00C6331D"/>
    <w:rsid w:val="00C63BCC"/>
    <w:rsid w:val="00C65D59"/>
    <w:rsid w:val="00C6651E"/>
    <w:rsid w:val="00C67417"/>
    <w:rsid w:val="00C6745F"/>
    <w:rsid w:val="00C70B9B"/>
    <w:rsid w:val="00C70C57"/>
    <w:rsid w:val="00C7228A"/>
    <w:rsid w:val="00C7307F"/>
    <w:rsid w:val="00C73456"/>
    <w:rsid w:val="00C740D3"/>
    <w:rsid w:val="00C74565"/>
    <w:rsid w:val="00C7606A"/>
    <w:rsid w:val="00C76695"/>
    <w:rsid w:val="00C77588"/>
    <w:rsid w:val="00C80918"/>
    <w:rsid w:val="00C879DB"/>
    <w:rsid w:val="00C910CA"/>
    <w:rsid w:val="00C92714"/>
    <w:rsid w:val="00C929F3"/>
    <w:rsid w:val="00C92F92"/>
    <w:rsid w:val="00C93CEB"/>
    <w:rsid w:val="00C9410D"/>
    <w:rsid w:val="00C94275"/>
    <w:rsid w:val="00C9472A"/>
    <w:rsid w:val="00C94AEB"/>
    <w:rsid w:val="00C954AA"/>
    <w:rsid w:val="00C95848"/>
    <w:rsid w:val="00C970A3"/>
    <w:rsid w:val="00C97906"/>
    <w:rsid w:val="00CA0029"/>
    <w:rsid w:val="00CA1C40"/>
    <w:rsid w:val="00CA1F39"/>
    <w:rsid w:val="00CA32CF"/>
    <w:rsid w:val="00CA4A30"/>
    <w:rsid w:val="00CA5FC5"/>
    <w:rsid w:val="00CA60CB"/>
    <w:rsid w:val="00CA6573"/>
    <w:rsid w:val="00CA662C"/>
    <w:rsid w:val="00CA6BE9"/>
    <w:rsid w:val="00CA7324"/>
    <w:rsid w:val="00CB17AB"/>
    <w:rsid w:val="00CB2787"/>
    <w:rsid w:val="00CB2804"/>
    <w:rsid w:val="00CB2A13"/>
    <w:rsid w:val="00CB31D3"/>
    <w:rsid w:val="00CB3469"/>
    <w:rsid w:val="00CB3D3B"/>
    <w:rsid w:val="00CB49E2"/>
    <w:rsid w:val="00CB51E7"/>
    <w:rsid w:val="00CB5910"/>
    <w:rsid w:val="00CC0213"/>
    <w:rsid w:val="00CC0372"/>
    <w:rsid w:val="00CC08C6"/>
    <w:rsid w:val="00CC08CD"/>
    <w:rsid w:val="00CC100E"/>
    <w:rsid w:val="00CC41D9"/>
    <w:rsid w:val="00CC612E"/>
    <w:rsid w:val="00CC65E8"/>
    <w:rsid w:val="00CD2176"/>
    <w:rsid w:val="00CD6D4B"/>
    <w:rsid w:val="00CD6EEF"/>
    <w:rsid w:val="00CE07B0"/>
    <w:rsid w:val="00CE0CBE"/>
    <w:rsid w:val="00CE1248"/>
    <w:rsid w:val="00CE19E4"/>
    <w:rsid w:val="00CE3AB2"/>
    <w:rsid w:val="00CE4B57"/>
    <w:rsid w:val="00CE58D9"/>
    <w:rsid w:val="00CE5E1F"/>
    <w:rsid w:val="00CE6068"/>
    <w:rsid w:val="00CE632B"/>
    <w:rsid w:val="00CE69B6"/>
    <w:rsid w:val="00CE7255"/>
    <w:rsid w:val="00CF2EB1"/>
    <w:rsid w:val="00CF33FA"/>
    <w:rsid w:val="00CF349B"/>
    <w:rsid w:val="00CF3AE6"/>
    <w:rsid w:val="00CF3D32"/>
    <w:rsid w:val="00CF43C4"/>
    <w:rsid w:val="00CF50E7"/>
    <w:rsid w:val="00CF63C7"/>
    <w:rsid w:val="00CF6442"/>
    <w:rsid w:val="00CF6EC1"/>
    <w:rsid w:val="00D00B4A"/>
    <w:rsid w:val="00D01583"/>
    <w:rsid w:val="00D01A91"/>
    <w:rsid w:val="00D02A55"/>
    <w:rsid w:val="00D04923"/>
    <w:rsid w:val="00D111D5"/>
    <w:rsid w:val="00D139F4"/>
    <w:rsid w:val="00D13FAE"/>
    <w:rsid w:val="00D1424A"/>
    <w:rsid w:val="00D17D7C"/>
    <w:rsid w:val="00D2133C"/>
    <w:rsid w:val="00D258CC"/>
    <w:rsid w:val="00D30535"/>
    <w:rsid w:val="00D30F66"/>
    <w:rsid w:val="00D31815"/>
    <w:rsid w:val="00D32C67"/>
    <w:rsid w:val="00D361AB"/>
    <w:rsid w:val="00D3673C"/>
    <w:rsid w:val="00D411FE"/>
    <w:rsid w:val="00D42A27"/>
    <w:rsid w:val="00D43330"/>
    <w:rsid w:val="00D450AA"/>
    <w:rsid w:val="00D4589F"/>
    <w:rsid w:val="00D46DE0"/>
    <w:rsid w:val="00D50C7F"/>
    <w:rsid w:val="00D5240A"/>
    <w:rsid w:val="00D524F4"/>
    <w:rsid w:val="00D53128"/>
    <w:rsid w:val="00D53523"/>
    <w:rsid w:val="00D53800"/>
    <w:rsid w:val="00D54E76"/>
    <w:rsid w:val="00D623E2"/>
    <w:rsid w:val="00D63EAB"/>
    <w:rsid w:val="00D64325"/>
    <w:rsid w:val="00D652C9"/>
    <w:rsid w:val="00D659F8"/>
    <w:rsid w:val="00D65C75"/>
    <w:rsid w:val="00D67948"/>
    <w:rsid w:val="00D706E3"/>
    <w:rsid w:val="00D73F01"/>
    <w:rsid w:val="00D74E7E"/>
    <w:rsid w:val="00D7509C"/>
    <w:rsid w:val="00D75EB1"/>
    <w:rsid w:val="00D75F39"/>
    <w:rsid w:val="00D76596"/>
    <w:rsid w:val="00D76DCA"/>
    <w:rsid w:val="00D779DF"/>
    <w:rsid w:val="00D77F3B"/>
    <w:rsid w:val="00D8061A"/>
    <w:rsid w:val="00D820DF"/>
    <w:rsid w:val="00D82425"/>
    <w:rsid w:val="00D83F60"/>
    <w:rsid w:val="00D847B7"/>
    <w:rsid w:val="00D85599"/>
    <w:rsid w:val="00D868A0"/>
    <w:rsid w:val="00D869D5"/>
    <w:rsid w:val="00D90FEB"/>
    <w:rsid w:val="00D922AC"/>
    <w:rsid w:val="00D92465"/>
    <w:rsid w:val="00D92B66"/>
    <w:rsid w:val="00D936A3"/>
    <w:rsid w:val="00D9370A"/>
    <w:rsid w:val="00D95CC4"/>
    <w:rsid w:val="00D95F0A"/>
    <w:rsid w:val="00D974A2"/>
    <w:rsid w:val="00DA0D9F"/>
    <w:rsid w:val="00DA0E77"/>
    <w:rsid w:val="00DA1BD8"/>
    <w:rsid w:val="00DA2282"/>
    <w:rsid w:val="00DA3384"/>
    <w:rsid w:val="00DA3FF0"/>
    <w:rsid w:val="00DA40BD"/>
    <w:rsid w:val="00DA500C"/>
    <w:rsid w:val="00DA5366"/>
    <w:rsid w:val="00DA59CA"/>
    <w:rsid w:val="00DA5E70"/>
    <w:rsid w:val="00DB0C27"/>
    <w:rsid w:val="00DB1887"/>
    <w:rsid w:val="00DB2563"/>
    <w:rsid w:val="00DB41BA"/>
    <w:rsid w:val="00DB519A"/>
    <w:rsid w:val="00DB52AA"/>
    <w:rsid w:val="00DB6D65"/>
    <w:rsid w:val="00DB7DA8"/>
    <w:rsid w:val="00DC0157"/>
    <w:rsid w:val="00DC1881"/>
    <w:rsid w:val="00DC4EC5"/>
    <w:rsid w:val="00DC53F4"/>
    <w:rsid w:val="00DC7786"/>
    <w:rsid w:val="00DD020C"/>
    <w:rsid w:val="00DD09AA"/>
    <w:rsid w:val="00DD0ECF"/>
    <w:rsid w:val="00DD245B"/>
    <w:rsid w:val="00DD2BF9"/>
    <w:rsid w:val="00DD2DCF"/>
    <w:rsid w:val="00DD2F9E"/>
    <w:rsid w:val="00DD3F79"/>
    <w:rsid w:val="00DD541F"/>
    <w:rsid w:val="00DD5ACC"/>
    <w:rsid w:val="00DD6175"/>
    <w:rsid w:val="00DE1B2E"/>
    <w:rsid w:val="00DE1D8E"/>
    <w:rsid w:val="00DE1EFA"/>
    <w:rsid w:val="00DE4C0D"/>
    <w:rsid w:val="00DE5483"/>
    <w:rsid w:val="00DE7655"/>
    <w:rsid w:val="00DF07F0"/>
    <w:rsid w:val="00DF3A57"/>
    <w:rsid w:val="00DF68C4"/>
    <w:rsid w:val="00DF71E0"/>
    <w:rsid w:val="00DF760C"/>
    <w:rsid w:val="00DF7C77"/>
    <w:rsid w:val="00E00589"/>
    <w:rsid w:val="00E03196"/>
    <w:rsid w:val="00E0325E"/>
    <w:rsid w:val="00E03561"/>
    <w:rsid w:val="00E04091"/>
    <w:rsid w:val="00E0565D"/>
    <w:rsid w:val="00E06702"/>
    <w:rsid w:val="00E10B75"/>
    <w:rsid w:val="00E125A9"/>
    <w:rsid w:val="00E12F9F"/>
    <w:rsid w:val="00E132DD"/>
    <w:rsid w:val="00E154A9"/>
    <w:rsid w:val="00E1771E"/>
    <w:rsid w:val="00E20D6B"/>
    <w:rsid w:val="00E211FE"/>
    <w:rsid w:val="00E214F8"/>
    <w:rsid w:val="00E22C81"/>
    <w:rsid w:val="00E23156"/>
    <w:rsid w:val="00E2330C"/>
    <w:rsid w:val="00E24C49"/>
    <w:rsid w:val="00E25E5B"/>
    <w:rsid w:val="00E30C8E"/>
    <w:rsid w:val="00E31755"/>
    <w:rsid w:val="00E318B9"/>
    <w:rsid w:val="00E31CEC"/>
    <w:rsid w:val="00E32076"/>
    <w:rsid w:val="00E32688"/>
    <w:rsid w:val="00E3658D"/>
    <w:rsid w:val="00E37ED8"/>
    <w:rsid w:val="00E404E2"/>
    <w:rsid w:val="00E417C6"/>
    <w:rsid w:val="00E4223E"/>
    <w:rsid w:val="00E4298E"/>
    <w:rsid w:val="00E43440"/>
    <w:rsid w:val="00E43498"/>
    <w:rsid w:val="00E45121"/>
    <w:rsid w:val="00E45303"/>
    <w:rsid w:val="00E45856"/>
    <w:rsid w:val="00E4793B"/>
    <w:rsid w:val="00E505A8"/>
    <w:rsid w:val="00E509F1"/>
    <w:rsid w:val="00E50AEF"/>
    <w:rsid w:val="00E51408"/>
    <w:rsid w:val="00E535D4"/>
    <w:rsid w:val="00E53605"/>
    <w:rsid w:val="00E55BDF"/>
    <w:rsid w:val="00E576A2"/>
    <w:rsid w:val="00E577AB"/>
    <w:rsid w:val="00E645D8"/>
    <w:rsid w:val="00E647C7"/>
    <w:rsid w:val="00E64B30"/>
    <w:rsid w:val="00E64FE9"/>
    <w:rsid w:val="00E660B5"/>
    <w:rsid w:val="00E72FCF"/>
    <w:rsid w:val="00E7527B"/>
    <w:rsid w:val="00E77A34"/>
    <w:rsid w:val="00E84A6B"/>
    <w:rsid w:val="00E85C0B"/>
    <w:rsid w:val="00E91B7E"/>
    <w:rsid w:val="00E93731"/>
    <w:rsid w:val="00E9393F"/>
    <w:rsid w:val="00E93B94"/>
    <w:rsid w:val="00E941EE"/>
    <w:rsid w:val="00E955E6"/>
    <w:rsid w:val="00E971B6"/>
    <w:rsid w:val="00E978C1"/>
    <w:rsid w:val="00EA2137"/>
    <w:rsid w:val="00EA2CEA"/>
    <w:rsid w:val="00EA5C7C"/>
    <w:rsid w:val="00EA6403"/>
    <w:rsid w:val="00EA7163"/>
    <w:rsid w:val="00EB0D45"/>
    <w:rsid w:val="00EB35EF"/>
    <w:rsid w:val="00EB4015"/>
    <w:rsid w:val="00EB4D7A"/>
    <w:rsid w:val="00EB535C"/>
    <w:rsid w:val="00EB604D"/>
    <w:rsid w:val="00EB634B"/>
    <w:rsid w:val="00EB6A83"/>
    <w:rsid w:val="00EB70CC"/>
    <w:rsid w:val="00EB759E"/>
    <w:rsid w:val="00EC0577"/>
    <w:rsid w:val="00EC07B8"/>
    <w:rsid w:val="00EC26DB"/>
    <w:rsid w:val="00EC49B1"/>
    <w:rsid w:val="00EC5626"/>
    <w:rsid w:val="00EC598D"/>
    <w:rsid w:val="00EC669E"/>
    <w:rsid w:val="00EC7CA6"/>
    <w:rsid w:val="00ED03CB"/>
    <w:rsid w:val="00ED08A2"/>
    <w:rsid w:val="00ED2AC5"/>
    <w:rsid w:val="00ED3D8D"/>
    <w:rsid w:val="00ED3DF7"/>
    <w:rsid w:val="00ED570B"/>
    <w:rsid w:val="00ED5CD3"/>
    <w:rsid w:val="00ED5D58"/>
    <w:rsid w:val="00ED61BF"/>
    <w:rsid w:val="00ED6635"/>
    <w:rsid w:val="00ED6E33"/>
    <w:rsid w:val="00EE009C"/>
    <w:rsid w:val="00EE2B9A"/>
    <w:rsid w:val="00EE365A"/>
    <w:rsid w:val="00EE38B6"/>
    <w:rsid w:val="00EE4B27"/>
    <w:rsid w:val="00EE5885"/>
    <w:rsid w:val="00EE5A7E"/>
    <w:rsid w:val="00EE72A5"/>
    <w:rsid w:val="00EE7330"/>
    <w:rsid w:val="00EE745F"/>
    <w:rsid w:val="00EE768B"/>
    <w:rsid w:val="00EE7906"/>
    <w:rsid w:val="00EE7DA6"/>
    <w:rsid w:val="00EF17EF"/>
    <w:rsid w:val="00EF36EE"/>
    <w:rsid w:val="00EF5C9C"/>
    <w:rsid w:val="00EF70AD"/>
    <w:rsid w:val="00EF72ED"/>
    <w:rsid w:val="00F006AC"/>
    <w:rsid w:val="00F01AA5"/>
    <w:rsid w:val="00F01BE0"/>
    <w:rsid w:val="00F02437"/>
    <w:rsid w:val="00F02D29"/>
    <w:rsid w:val="00F038D9"/>
    <w:rsid w:val="00F0503E"/>
    <w:rsid w:val="00F058F7"/>
    <w:rsid w:val="00F05E19"/>
    <w:rsid w:val="00F0620F"/>
    <w:rsid w:val="00F100C1"/>
    <w:rsid w:val="00F11B69"/>
    <w:rsid w:val="00F129C3"/>
    <w:rsid w:val="00F12FE4"/>
    <w:rsid w:val="00F13D86"/>
    <w:rsid w:val="00F147AA"/>
    <w:rsid w:val="00F15202"/>
    <w:rsid w:val="00F20B7E"/>
    <w:rsid w:val="00F21642"/>
    <w:rsid w:val="00F23244"/>
    <w:rsid w:val="00F266FF"/>
    <w:rsid w:val="00F274DE"/>
    <w:rsid w:val="00F27E55"/>
    <w:rsid w:val="00F31C97"/>
    <w:rsid w:val="00F3406A"/>
    <w:rsid w:val="00F340C0"/>
    <w:rsid w:val="00F35FB2"/>
    <w:rsid w:val="00F4044F"/>
    <w:rsid w:val="00F40C59"/>
    <w:rsid w:val="00F43264"/>
    <w:rsid w:val="00F454CA"/>
    <w:rsid w:val="00F463C7"/>
    <w:rsid w:val="00F46638"/>
    <w:rsid w:val="00F60777"/>
    <w:rsid w:val="00F61A8E"/>
    <w:rsid w:val="00F620E7"/>
    <w:rsid w:val="00F621AA"/>
    <w:rsid w:val="00F6270B"/>
    <w:rsid w:val="00F64A0E"/>
    <w:rsid w:val="00F65559"/>
    <w:rsid w:val="00F657D7"/>
    <w:rsid w:val="00F65A3D"/>
    <w:rsid w:val="00F66A66"/>
    <w:rsid w:val="00F66A9E"/>
    <w:rsid w:val="00F66AA6"/>
    <w:rsid w:val="00F66DA5"/>
    <w:rsid w:val="00F7005B"/>
    <w:rsid w:val="00F70064"/>
    <w:rsid w:val="00F7096A"/>
    <w:rsid w:val="00F71811"/>
    <w:rsid w:val="00F719ED"/>
    <w:rsid w:val="00F7407F"/>
    <w:rsid w:val="00F74986"/>
    <w:rsid w:val="00F80531"/>
    <w:rsid w:val="00F80A4D"/>
    <w:rsid w:val="00F81BA0"/>
    <w:rsid w:val="00F8200D"/>
    <w:rsid w:val="00F8250B"/>
    <w:rsid w:val="00F840F5"/>
    <w:rsid w:val="00F84482"/>
    <w:rsid w:val="00F85BA8"/>
    <w:rsid w:val="00F90598"/>
    <w:rsid w:val="00F91DD4"/>
    <w:rsid w:val="00F92B47"/>
    <w:rsid w:val="00F93146"/>
    <w:rsid w:val="00F9461A"/>
    <w:rsid w:val="00F96BB8"/>
    <w:rsid w:val="00F96F08"/>
    <w:rsid w:val="00F97D4A"/>
    <w:rsid w:val="00F97F00"/>
    <w:rsid w:val="00FA18B9"/>
    <w:rsid w:val="00FA1FB5"/>
    <w:rsid w:val="00FA3E37"/>
    <w:rsid w:val="00FA4A4A"/>
    <w:rsid w:val="00FA4FA1"/>
    <w:rsid w:val="00FA5BFB"/>
    <w:rsid w:val="00FA5C45"/>
    <w:rsid w:val="00FA6056"/>
    <w:rsid w:val="00FA65EB"/>
    <w:rsid w:val="00FA6644"/>
    <w:rsid w:val="00FA6E1A"/>
    <w:rsid w:val="00FA7C44"/>
    <w:rsid w:val="00FA7C5B"/>
    <w:rsid w:val="00FB26AD"/>
    <w:rsid w:val="00FB4888"/>
    <w:rsid w:val="00FB6E05"/>
    <w:rsid w:val="00FB7660"/>
    <w:rsid w:val="00FC0B26"/>
    <w:rsid w:val="00FC2B61"/>
    <w:rsid w:val="00FC334D"/>
    <w:rsid w:val="00FC3A48"/>
    <w:rsid w:val="00FC3C00"/>
    <w:rsid w:val="00FC539B"/>
    <w:rsid w:val="00FC5F9A"/>
    <w:rsid w:val="00FC612A"/>
    <w:rsid w:val="00FC638A"/>
    <w:rsid w:val="00FC76F1"/>
    <w:rsid w:val="00FD18B3"/>
    <w:rsid w:val="00FD1A7F"/>
    <w:rsid w:val="00FD366C"/>
    <w:rsid w:val="00FD3A21"/>
    <w:rsid w:val="00FD6072"/>
    <w:rsid w:val="00FD753A"/>
    <w:rsid w:val="00FE156A"/>
    <w:rsid w:val="00FE1903"/>
    <w:rsid w:val="00FE1DD1"/>
    <w:rsid w:val="00FE573B"/>
    <w:rsid w:val="00FF0221"/>
    <w:rsid w:val="00FF137A"/>
    <w:rsid w:val="00FF2050"/>
    <w:rsid w:val="00FF3150"/>
    <w:rsid w:val="00FF33BE"/>
    <w:rsid w:val="00FF6C3C"/>
    <w:rsid w:val="00FF6E7E"/>
    <w:rsid w:val="06D0D49D"/>
    <w:rsid w:val="0E3E9496"/>
    <w:rsid w:val="0F0EE4C1"/>
    <w:rsid w:val="0FFF659B"/>
    <w:rsid w:val="156E70C4"/>
    <w:rsid w:val="15A77CF7"/>
    <w:rsid w:val="15EFE608"/>
    <w:rsid w:val="1B7D04AE"/>
    <w:rsid w:val="1D954282"/>
    <w:rsid w:val="1DFBF6E4"/>
    <w:rsid w:val="1E7D69F4"/>
    <w:rsid w:val="1EFFF027"/>
    <w:rsid w:val="1F4C11C0"/>
    <w:rsid w:val="1FED5282"/>
    <w:rsid w:val="26F7BF4C"/>
    <w:rsid w:val="297DC4A8"/>
    <w:rsid w:val="2AEDB776"/>
    <w:rsid w:val="2F2F6E5F"/>
    <w:rsid w:val="2F8E5407"/>
    <w:rsid w:val="307F02BD"/>
    <w:rsid w:val="316A5656"/>
    <w:rsid w:val="31FE24B3"/>
    <w:rsid w:val="375FC4A1"/>
    <w:rsid w:val="377FFC1D"/>
    <w:rsid w:val="37FF6059"/>
    <w:rsid w:val="397A4FF1"/>
    <w:rsid w:val="39F73F8B"/>
    <w:rsid w:val="3A6D81E3"/>
    <w:rsid w:val="3AF77AA8"/>
    <w:rsid w:val="3BCB869A"/>
    <w:rsid w:val="3BEBD405"/>
    <w:rsid w:val="3BEBF593"/>
    <w:rsid w:val="3BFF0C49"/>
    <w:rsid w:val="3D26095D"/>
    <w:rsid w:val="3D27DA09"/>
    <w:rsid w:val="3D78464D"/>
    <w:rsid w:val="3D79ECAE"/>
    <w:rsid w:val="3DE580EC"/>
    <w:rsid w:val="3DE93626"/>
    <w:rsid w:val="3EF70C33"/>
    <w:rsid w:val="3F677BA9"/>
    <w:rsid w:val="3F7EB0F5"/>
    <w:rsid w:val="3FBFE8DD"/>
    <w:rsid w:val="3FF7D207"/>
    <w:rsid w:val="3FFADB85"/>
    <w:rsid w:val="3FFC5093"/>
    <w:rsid w:val="3FFD8422"/>
    <w:rsid w:val="457B68DE"/>
    <w:rsid w:val="457E8D41"/>
    <w:rsid w:val="462420DE"/>
    <w:rsid w:val="4693A455"/>
    <w:rsid w:val="4D0F1A8F"/>
    <w:rsid w:val="4FC82200"/>
    <w:rsid w:val="4FE70491"/>
    <w:rsid w:val="4FFD27D3"/>
    <w:rsid w:val="51F16F85"/>
    <w:rsid w:val="53BA3A4A"/>
    <w:rsid w:val="53DBFC72"/>
    <w:rsid w:val="53FF8975"/>
    <w:rsid w:val="55FD291D"/>
    <w:rsid w:val="55FECAA7"/>
    <w:rsid w:val="56DD3CBA"/>
    <w:rsid w:val="570E7D91"/>
    <w:rsid w:val="579FE78D"/>
    <w:rsid w:val="5A49DD30"/>
    <w:rsid w:val="5BBF1214"/>
    <w:rsid w:val="5D7ECBC1"/>
    <w:rsid w:val="5E7DA225"/>
    <w:rsid w:val="5EB705EB"/>
    <w:rsid w:val="5EBB2AC1"/>
    <w:rsid w:val="5F329599"/>
    <w:rsid w:val="5FFE2B9D"/>
    <w:rsid w:val="5FFF879E"/>
    <w:rsid w:val="61FF71BA"/>
    <w:rsid w:val="62FF9A58"/>
    <w:rsid w:val="65DFB0ED"/>
    <w:rsid w:val="65FF1557"/>
    <w:rsid w:val="67E56CE4"/>
    <w:rsid w:val="67FDC537"/>
    <w:rsid w:val="67FF74F5"/>
    <w:rsid w:val="6843BC62"/>
    <w:rsid w:val="691275D4"/>
    <w:rsid w:val="6962E34B"/>
    <w:rsid w:val="69E5BA5C"/>
    <w:rsid w:val="69FF285D"/>
    <w:rsid w:val="6AEC7E8E"/>
    <w:rsid w:val="6B879161"/>
    <w:rsid w:val="6CA8A0BD"/>
    <w:rsid w:val="6CF94B0A"/>
    <w:rsid w:val="6CFD1D0C"/>
    <w:rsid w:val="6DBEF965"/>
    <w:rsid w:val="6EBD79AA"/>
    <w:rsid w:val="6EDFE721"/>
    <w:rsid w:val="6FAE22C5"/>
    <w:rsid w:val="6FC7F1BE"/>
    <w:rsid w:val="6FECD27C"/>
    <w:rsid w:val="73FBEF16"/>
    <w:rsid w:val="73FD7D5C"/>
    <w:rsid w:val="747FF49D"/>
    <w:rsid w:val="757BF952"/>
    <w:rsid w:val="757FFC3F"/>
    <w:rsid w:val="75DF81C9"/>
    <w:rsid w:val="767703D5"/>
    <w:rsid w:val="767F27D6"/>
    <w:rsid w:val="76F43E69"/>
    <w:rsid w:val="76F9F44D"/>
    <w:rsid w:val="772E1279"/>
    <w:rsid w:val="774F9758"/>
    <w:rsid w:val="77BB07BA"/>
    <w:rsid w:val="77DA9825"/>
    <w:rsid w:val="77EECA84"/>
    <w:rsid w:val="77F7343E"/>
    <w:rsid w:val="77FB5A95"/>
    <w:rsid w:val="77FE25F5"/>
    <w:rsid w:val="79E13B9D"/>
    <w:rsid w:val="7AA3A95B"/>
    <w:rsid w:val="7AA9E0DC"/>
    <w:rsid w:val="7ADF93F5"/>
    <w:rsid w:val="7B3FED59"/>
    <w:rsid w:val="7B751B3D"/>
    <w:rsid w:val="7B7D11D8"/>
    <w:rsid w:val="7BF5E087"/>
    <w:rsid w:val="7BFBF581"/>
    <w:rsid w:val="7CFB3C03"/>
    <w:rsid w:val="7DB7BF42"/>
    <w:rsid w:val="7DF66108"/>
    <w:rsid w:val="7DF93D38"/>
    <w:rsid w:val="7E5FA109"/>
    <w:rsid w:val="7E6EB14C"/>
    <w:rsid w:val="7E7F0942"/>
    <w:rsid w:val="7EBF876E"/>
    <w:rsid w:val="7EDE9C1F"/>
    <w:rsid w:val="7EEC8D75"/>
    <w:rsid w:val="7EEEEF79"/>
    <w:rsid w:val="7EF62DE7"/>
    <w:rsid w:val="7F5FA4CC"/>
    <w:rsid w:val="7F7D7656"/>
    <w:rsid w:val="7FA2C79D"/>
    <w:rsid w:val="7FBD2E15"/>
    <w:rsid w:val="7FEC6F91"/>
    <w:rsid w:val="7FFD4C87"/>
    <w:rsid w:val="7FFE4265"/>
    <w:rsid w:val="7FFE664A"/>
    <w:rsid w:val="7FFF4861"/>
    <w:rsid w:val="7FFF732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iPriority="0" w:qFormat="1"/>
    <w:lsdException w:name="index heading" w:semiHidden="1" w:unhideWhenUsed="1"/>
    <w:lsdException w:name="caption" w:uiPriority="35"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2A75"/>
    <w:pPr>
      <w:spacing w:after="160" w:line="259" w:lineRule="auto"/>
    </w:pPr>
    <w:rPr>
      <w:rFonts w:eastAsiaTheme="minorEastAsia" w:cstheme="minorBidi"/>
      <w:szCs w:val="22"/>
      <w:lang w:eastAsia="en-US"/>
    </w:rPr>
  </w:style>
  <w:style w:type="paragraph" w:styleId="1">
    <w:name w:val="heading 1"/>
    <w:next w:val="a"/>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ja-JP"/>
    </w:rPr>
  </w:style>
  <w:style w:type="paragraph" w:styleId="2">
    <w:name w:val="heading 2"/>
    <w:basedOn w:val="a"/>
    <w:next w:val="a"/>
    <w:link w:val="2Char"/>
    <w:uiPriority w:val="9"/>
    <w:unhideWhenUsed/>
    <w:qFormat/>
    <w:pPr>
      <w:keepNext/>
      <w:keepLines/>
      <w:numPr>
        <w:ilvl w:val="1"/>
        <w:numId w:val="1"/>
      </w:numPr>
      <w:spacing w:before="40" w:after="0"/>
      <w:outlineLvl w:val="1"/>
    </w:pPr>
    <w:rPr>
      <w:rFonts w:ascii="Arial" w:eastAsiaTheme="majorEastAsia" w:hAnsi="Arial" w:cstheme="majorBidi"/>
      <w:b/>
      <w:sz w:val="26"/>
      <w:szCs w:val="26"/>
    </w:rPr>
  </w:style>
  <w:style w:type="paragraph" w:styleId="3">
    <w:name w:val="heading 3"/>
    <w:basedOn w:val="a"/>
    <w:next w:val="a"/>
    <w:link w:val="3Char"/>
    <w:uiPriority w:val="9"/>
    <w:unhideWhenUsed/>
    <w:qFormat/>
    <w:pPr>
      <w:keepNext/>
      <w:keepLines/>
      <w:numPr>
        <w:ilvl w:val="2"/>
        <w:numId w:val="1"/>
      </w:numPr>
      <w:spacing w:before="40" w:after="0"/>
      <w:outlineLvl w:val="2"/>
    </w:pPr>
    <w:rPr>
      <w:rFonts w:asciiTheme="majorHAnsi" w:eastAsiaTheme="majorEastAsia" w:hAnsiTheme="majorHAnsi" w:cstheme="majorBidi"/>
      <w:color w:val="1F3864" w:themeColor="accent1" w:themeShade="80"/>
      <w:sz w:val="24"/>
      <w:szCs w:val="24"/>
    </w:rPr>
  </w:style>
  <w:style w:type="paragraph" w:styleId="4">
    <w:name w:val="heading 4"/>
    <w:basedOn w:val="a"/>
    <w:next w:val="a"/>
    <w:link w:val="4Char"/>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Char"/>
    <w:uiPriority w:val="9"/>
    <w:semiHidden/>
    <w:unhideWhenUsed/>
    <w:qFormat/>
    <w:pPr>
      <w:keepNext/>
      <w:keepLines/>
      <w:numPr>
        <w:ilvl w:val="5"/>
        <w:numId w:val="1"/>
      </w:numPr>
      <w:spacing w:before="40" w:after="0"/>
      <w:outlineLvl w:val="5"/>
    </w:pPr>
    <w:rPr>
      <w:rFonts w:asciiTheme="majorHAnsi" w:eastAsiaTheme="majorEastAsia" w:hAnsiTheme="majorHAnsi" w:cstheme="majorBidi"/>
      <w:color w:val="1F3864" w:themeColor="accent1" w:themeShade="80"/>
    </w:rPr>
  </w:style>
  <w:style w:type="paragraph" w:styleId="7">
    <w:name w:val="heading 7"/>
    <w:basedOn w:val="a"/>
    <w:next w:val="a"/>
    <w:link w:val="7Char"/>
    <w:uiPriority w:val="9"/>
    <w:semiHidden/>
    <w:unhideWhenUsed/>
    <w:qFormat/>
    <w:pPr>
      <w:keepNext/>
      <w:keepLines/>
      <w:numPr>
        <w:ilvl w:val="6"/>
        <w:numId w:val="1"/>
      </w:numPr>
      <w:spacing w:before="40" w:after="0"/>
      <w:outlineLvl w:val="6"/>
    </w:pPr>
    <w:rPr>
      <w:rFonts w:asciiTheme="majorHAnsi" w:eastAsiaTheme="majorEastAsia" w:hAnsiTheme="majorHAnsi" w:cstheme="majorBidi"/>
      <w:i/>
      <w:iCs/>
      <w:color w:val="1F3864" w:themeColor="accent1" w:themeShade="80"/>
    </w:rPr>
  </w:style>
  <w:style w:type="paragraph" w:styleId="8">
    <w:name w:val="heading 8"/>
    <w:basedOn w:val="a"/>
    <w:next w:val="a"/>
    <w:link w:val="8Char"/>
    <w:uiPriority w:val="9"/>
    <w:semiHidden/>
    <w:unhideWhenUsed/>
    <w:qFormat/>
    <w:pPr>
      <w:keepNext/>
      <w:keepLines/>
      <w:numPr>
        <w:ilvl w:val="7"/>
        <w:numId w:val="1"/>
      </w:numPr>
      <w:spacing w:before="40" w:after="0"/>
      <w:outlineLvl w:val="7"/>
    </w:pPr>
    <w:rPr>
      <w:rFonts w:asciiTheme="majorHAnsi" w:eastAsiaTheme="majorEastAsia" w:hAnsiTheme="majorHAnsi" w:cstheme="majorBidi"/>
      <w:color w:val="262626" w:themeColor="text1" w:themeTint="D9"/>
      <w:sz w:val="21"/>
      <w:szCs w:val="21"/>
    </w:rPr>
  </w:style>
  <w:style w:type="paragraph" w:styleId="9">
    <w:name w:val="heading 9"/>
    <w:basedOn w:val="a"/>
    <w:next w:val="a"/>
    <w:link w:val="9Char"/>
    <w:uiPriority w:val="9"/>
    <w:semiHidden/>
    <w:unhideWhenUsed/>
    <w:qFormat/>
    <w:pPr>
      <w:keepNext/>
      <w:keepLines/>
      <w:numPr>
        <w:ilvl w:val="8"/>
        <w:numId w:val="1"/>
      </w:numPr>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iPriority w:val="35"/>
    <w:unhideWhenUsed/>
    <w:qFormat/>
    <w:pPr>
      <w:spacing w:after="200" w:line="240" w:lineRule="auto"/>
    </w:pPr>
    <w:rPr>
      <w:i/>
      <w:iCs/>
      <w:color w:val="44546A" w:themeColor="text2"/>
      <w:sz w:val="18"/>
      <w:szCs w:val="18"/>
    </w:rPr>
  </w:style>
  <w:style w:type="paragraph" w:styleId="a4">
    <w:name w:val="annotation text"/>
    <w:basedOn w:val="a"/>
    <w:link w:val="Char0"/>
    <w:uiPriority w:val="99"/>
    <w:unhideWhenUsed/>
    <w:qFormat/>
    <w:pPr>
      <w:spacing w:line="240" w:lineRule="auto"/>
    </w:pPr>
    <w:rPr>
      <w:szCs w:val="20"/>
    </w:rPr>
  </w:style>
  <w:style w:type="paragraph" w:styleId="a5">
    <w:name w:val="Body Text"/>
    <w:basedOn w:val="a"/>
    <w:link w:val="Char1"/>
    <w:qFormat/>
    <w:pPr>
      <w:spacing w:after="120"/>
      <w:jc w:val="both"/>
    </w:pPr>
    <w:rPr>
      <w:rFonts w:ascii="Arial" w:hAnsi="Arial"/>
    </w:rPr>
  </w:style>
  <w:style w:type="paragraph" w:styleId="20">
    <w:name w:val="List 2"/>
    <w:basedOn w:val="a6"/>
    <w:qFormat/>
    <w:pPr>
      <w:numPr>
        <w:numId w:val="2"/>
      </w:numPr>
      <w:spacing w:before="180" w:after="0" w:line="240" w:lineRule="auto"/>
    </w:pPr>
    <w:rPr>
      <w:rFonts w:ascii="Arial" w:eastAsia="Batang" w:hAnsi="Arial" w:cs="Times New Roman"/>
      <w:szCs w:val="20"/>
      <w:lang w:val="en-GB"/>
    </w:rPr>
  </w:style>
  <w:style w:type="paragraph" w:styleId="a6">
    <w:name w:val="List"/>
    <w:basedOn w:val="a"/>
    <w:qFormat/>
    <w:pPr>
      <w:ind w:left="568" w:hanging="284"/>
    </w:pPr>
  </w:style>
  <w:style w:type="paragraph" w:styleId="a7">
    <w:name w:val="Balloon Text"/>
    <w:basedOn w:val="a"/>
    <w:link w:val="Char2"/>
    <w:uiPriority w:val="99"/>
    <w:semiHidden/>
    <w:unhideWhenUsed/>
    <w:qFormat/>
    <w:pPr>
      <w:spacing w:after="0" w:line="240" w:lineRule="auto"/>
    </w:pPr>
    <w:rPr>
      <w:rFonts w:ascii="Segoe UI" w:hAnsi="Segoe UI" w:cs="Segoe UI"/>
      <w:sz w:val="18"/>
      <w:szCs w:val="18"/>
    </w:rPr>
  </w:style>
  <w:style w:type="paragraph" w:styleId="a8">
    <w:name w:val="footer"/>
    <w:basedOn w:val="a9"/>
    <w:link w:val="Char3"/>
    <w:qFormat/>
    <w:pPr>
      <w:widowControl w:val="0"/>
      <w:overflowPunct w:val="0"/>
      <w:autoSpaceDE w:val="0"/>
      <w:autoSpaceDN w:val="0"/>
      <w:adjustRightInd w:val="0"/>
      <w:jc w:val="center"/>
      <w:textAlignment w:val="baseline"/>
    </w:pPr>
    <w:rPr>
      <w:rFonts w:ascii="Arial" w:eastAsia="Times New Roman" w:hAnsi="Arial" w:cs="Times New Roman"/>
      <w:b/>
      <w:i/>
      <w:sz w:val="18"/>
      <w:szCs w:val="20"/>
      <w:lang w:val="en-GB" w:eastAsia="ja-JP"/>
    </w:rPr>
  </w:style>
  <w:style w:type="paragraph" w:styleId="a9">
    <w:name w:val="header"/>
    <w:basedOn w:val="a"/>
    <w:link w:val="Char4"/>
    <w:uiPriority w:val="99"/>
    <w:unhideWhenUsed/>
    <w:qFormat/>
    <w:pPr>
      <w:tabs>
        <w:tab w:val="center" w:pos="4680"/>
        <w:tab w:val="right" w:pos="9360"/>
      </w:tabs>
      <w:spacing w:after="0" w:line="240" w:lineRule="auto"/>
    </w:pPr>
  </w:style>
  <w:style w:type="paragraph" w:styleId="10">
    <w:name w:val="toc 1"/>
    <w:basedOn w:val="a"/>
    <w:next w:val="a"/>
    <w:uiPriority w:val="39"/>
    <w:semiHidden/>
    <w:unhideWhenUsed/>
    <w:qFormat/>
    <w:rPr>
      <w:b/>
    </w:rPr>
  </w:style>
  <w:style w:type="paragraph" w:styleId="aa">
    <w:name w:val="table of figures"/>
    <w:basedOn w:val="a5"/>
    <w:next w:val="a"/>
    <w:uiPriority w:val="99"/>
    <w:qFormat/>
    <w:pPr>
      <w:ind w:left="1701" w:hanging="1701"/>
      <w:jc w:val="left"/>
    </w:pPr>
    <w:rPr>
      <w:b/>
    </w:rPr>
  </w:style>
  <w:style w:type="paragraph" w:styleId="ab">
    <w:name w:val="Normal (Web)"/>
    <w:basedOn w:val="a"/>
    <w:uiPriority w:val="99"/>
    <w:semiHidden/>
    <w:unhideWhenUsed/>
    <w:qFormat/>
    <w:pPr>
      <w:spacing w:before="100" w:beforeAutospacing="1" w:after="100" w:afterAutospacing="1" w:line="240" w:lineRule="auto"/>
    </w:pPr>
    <w:rPr>
      <w:rFonts w:eastAsia="Times New Roman" w:cs="Times New Roman"/>
      <w:sz w:val="24"/>
      <w:szCs w:val="24"/>
    </w:rPr>
  </w:style>
  <w:style w:type="paragraph" w:styleId="ac">
    <w:name w:val="Title"/>
    <w:basedOn w:val="a"/>
    <w:next w:val="a"/>
    <w:link w:val="Char5"/>
    <w:uiPriority w:val="10"/>
    <w:qFormat/>
    <w:pPr>
      <w:spacing w:after="0" w:line="240" w:lineRule="auto"/>
      <w:contextualSpacing/>
    </w:pPr>
    <w:rPr>
      <w:rFonts w:asciiTheme="majorHAnsi" w:eastAsiaTheme="majorEastAsia" w:hAnsiTheme="majorHAnsi" w:cstheme="majorBidi"/>
      <w:spacing w:val="-10"/>
      <w:kern w:val="28"/>
      <w:sz w:val="56"/>
      <w:szCs w:val="56"/>
    </w:rPr>
  </w:style>
  <w:style w:type="paragraph" w:styleId="ad">
    <w:name w:val="annotation subject"/>
    <w:basedOn w:val="a4"/>
    <w:next w:val="a4"/>
    <w:link w:val="Char6"/>
    <w:uiPriority w:val="99"/>
    <w:semiHidden/>
    <w:unhideWhenUsed/>
    <w:qFormat/>
    <w:rPr>
      <w:b/>
      <w:bCs/>
    </w:rPr>
  </w:style>
  <w:style w:type="table" w:styleId="ae">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age number"/>
    <w:basedOn w:val="a0"/>
    <w:qFormat/>
  </w:style>
  <w:style w:type="character" w:styleId="af0">
    <w:name w:val="FollowedHyperlink"/>
    <w:basedOn w:val="a0"/>
    <w:uiPriority w:val="99"/>
    <w:semiHidden/>
    <w:unhideWhenUsed/>
    <w:qFormat/>
    <w:rPr>
      <w:color w:val="954F72" w:themeColor="followedHyperlink"/>
      <w:u w:val="single"/>
    </w:rPr>
  </w:style>
  <w:style w:type="character" w:styleId="af1">
    <w:name w:val="Hyperlink"/>
    <w:uiPriority w:val="99"/>
    <w:qFormat/>
    <w:rPr>
      <w:color w:val="0000FF"/>
      <w:u w:val="single"/>
    </w:rPr>
  </w:style>
  <w:style w:type="character" w:styleId="af2">
    <w:name w:val="annotation reference"/>
    <w:basedOn w:val="a0"/>
    <w:uiPriority w:val="99"/>
    <w:semiHidden/>
    <w:unhideWhenUsed/>
    <w:qFormat/>
    <w:rPr>
      <w:sz w:val="16"/>
      <w:szCs w:val="16"/>
    </w:rPr>
  </w:style>
  <w:style w:type="character" w:customStyle="1" w:styleId="1Char">
    <w:name w:val="标题 1 Char"/>
    <w:basedOn w:val="a0"/>
    <w:link w:val="1"/>
    <w:qFormat/>
    <w:rPr>
      <w:rFonts w:ascii="Arial" w:eastAsia="Times New Roman" w:hAnsi="Arial" w:cs="Times New Roman"/>
      <w:sz w:val="36"/>
      <w:szCs w:val="20"/>
      <w:lang w:val="en-GB" w:eastAsia="ja-JP"/>
    </w:rPr>
  </w:style>
  <w:style w:type="character" w:customStyle="1" w:styleId="2Char">
    <w:name w:val="标题 2 Char"/>
    <w:basedOn w:val="a0"/>
    <w:link w:val="2"/>
    <w:uiPriority w:val="9"/>
    <w:qFormat/>
    <w:rPr>
      <w:rFonts w:ascii="Arial" w:eastAsiaTheme="majorEastAsia" w:hAnsi="Arial" w:cstheme="majorBidi"/>
      <w:b/>
      <w:color w:val="auto"/>
      <w:sz w:val="26"/>
      <w:szCs w:val="26"/>
    </w:rPr>
  </w:style>
  <w:style w:type="character" w:customStyle="1" w:styleId="3Char">
    <w:name w:val="标题 3 Char"/>
    <w:basedOn w:val="a0"/>
    <w:link w:val="3"/>
    <w:uiPriority w:val="9"/>
    <w:qFormat/>
    <w:rPr>
      <w:rFonts w:asciiTheme="majorHAnsi" w:eastAsiaTheme="majorEastAsia" w:hAnsiTheme="majorHAnsi" w:cstheme="majorBidi"/>
      <w:color w:val="1F3864" w:themeColor="accent1" w:themeShade="80"/>
      <w:sz w:val="24"/>
      <w:szCs w:val="24"/>
    </w:rPr>
  </w:style>
  <w:style w:type="character" w:customStyle="1" w:styleId="4Char">
    <w:name w:val="标题 4 Char"/>
    <w:basedOn w:val="a0"/>
    <w:link w:val="4"/>
    <w:qFormat/>
    <w:rPr>
      <w:rFonts w:asciiTheme="majorHAnsi" w:eastAsiaTheme="majorEastAsia" w:hAnsiTheme="majorHAnsi" w:cstheme="majorBidi"/>
      <w:i/>
      <w:iCs/>
      <w:color w:val="2F5496" w:themeColor="accent1" w:themeShade="BF"/>
    </w:rPr>
  </w:style>
  <w:style w:type="character" w:customStyle="1" w:styleId="5Char">
    <w:name w:val="标题 5 Char"/>
    <w:basedOn w:val="a0"/>
    <w:link w:val="5"/>
    <w:uiPriority w:val="9"/>
    <w:semiHidden/>
    <w:qFormat/>
    <w:rPr>
      <w:rFonts w:asciiTheme="majorHAnsi" w:eastAsiaTheme="majorEastAsia" w:hAnsiTheme="majorHAnsi" w:cstheme="majorBidi"/>
      <w:color w:val="2F5496" w:themeColor="accent1" w:themeShade="BF"/>
    </w:rPr>
  </w:style>
  <w:style w:type="character" w:customStyle="1" w:styleId="6Char">
    <w:name w:val="标题 6 Char"/>
    <w:basedOn w:val="a0"/>
    <w:link w:val="6"/>
    <w:uiPriority w:val="9"/>
    <w:semiHidden/>
    <w:qFormat/>
    <w:rPr>
      <w:rFonts w:asciiTheme="majorHAnsi" w:eastAsiaTheme="majorEastAsia" w:hAnsiTheme="majorHAnsi" w:cstheme="majorBidi"/>
      <w:color w:val="1F3864" w:themeColor="accent1" w:themeShade="80"/>
    </w:rPr>
  </w:style>
  <w:style w:type="character" w:customStyle="1" w:styleId="7Char">
    <w:name w:val="标题 7 Char"/>
    <w:basedOn w:val="a0"/>
    <w:link w:val="7"/>
    <w:uiPriority w:val="9"/>
    <w:semiHidden/>
    <w:qFormat/>
    <w:rPr>
      <w:rFonts w:asciiTheme="majorHAnsi" w:eastAsiaTheme="majorEastAsia" w:hAnsiTheme="majorHAnsi" w:cstheme="majorBidi"/>
      <w:i/>
      <w:iCs/>
      <w:color w:val="1F3864" w:themeColor="accent1" w:themeShade="80"/>
    </w:rPr>
  </w:style>
  <w:style w:type="character" w:customStyle="1" w:styleId="8Char">
    <w:name w:val="标题 8 Char"/>
    <w:basedOn w:val="a0"/>
    <w:link w:val="8"/>
    <w:uiPriority w:val="9"/>
    <w:semiHidden/>
    <w:qFormat/>
    <w:rPr>
      <w:rFonts w:asciiTheme="majorHAnsi" w:eastAsiaTheme="majorEastAsia" w:hAnsiTheme="majorHAnsi" w:cstheme="majorBidi"/>
      <w:color w:val="262626" w:themeColor="text1" w:themeTint="D9"/>
      <w:sz w:val="21"/>
      <w:szCs w:val="21"/>
    </w:rPr>
  </w:style>
  <w:style w:type="character" w:customStyle="1" w:styleId="9Char">
    <w:name w:val="标题 9 Char"/>
    <w:basedOn w:val="a0"/>
    <w:link w:val="9"/>
    <w:uiPriority w:val="9"/>
    <w:semiHidden/>
    <w:qFormat/>
    <w:rPr>
      <w:rFonts w:asciiTheme="majorHAnsi" w:eastAsiaTheme="majorEastAsia" w:hAnsiTheme="majorHAnsi" w:cstheme="majorBidi"/>
      <w:i/>
      <w:iCs/>
      <w:color w:val="262626" w:themeColor="text1" w:themeTint="D9"/>
      <w:sz w:val="21"/>
      <w:szCs w:val="21"/>
    </w:rPr>
  </w:style>
  <w:style w:type="paragraph" w:customStyle="1" w:styleId="3GPPHeader">
    <w:name w:val="3GPP_Header"/>
    <w:basedOn w:val="a5"/>
    <w:qFormat/>
    <w:pPr>
      <w:tabs>
        <w:tab w:val="left" w:pos="1701"/>
        <w:tab w:val="right" w:pos="9639"/>
      </w:tabs>
      <w:spacing w:after="240"/>
    </w:pPr>
    <w:rPr>
      <w:b/>
      <w:sz w:val="24"/>
    </w:rPr>
  </w:style>
  <w:style w:type="character" w:customStyle="1" w:styleId="Char3">
    <w:name w:val="页脚 Char"/>
    <w:basedOn w:val="a0"/>
    <w:link w:val="a8"/>
    <w:qFormat/>
    <w:rPr>
      <w:rFonts w:ascii="Arial" w:eastAsia="Times New Roman" w:hAnsi="Arial" w:cs="Times New Roman"/>
      <w:b/>
      <w:i/>
      <w:sz w:val="18"/>
      <w:szCs w:val="20"/>
      <w:lang w:val="en-GB" w:eastAsia="ja-JP"/>
    </w:rPr>
  </w:style>
  <w:style w:type="character" w:customStyle="1" w:styleId="Char1">
    <w:name w:val="正文文本 Char"/>
    <w:basedOn w:val="a0"/>
    <w:link w:val="a5"/>
    <w:qFormat/>
    <w:rPr>
      <w:rFonts w:ascii="Arial" w:hAnsi="Arial"/>
    </w:rPr>
  </w:style>
  <w:style w:type="paragraph" w:customStyle="1" w:styleId="Proposal">
    <w:name w:val="Proposal"/>
    <w:basedOn w:val="a5"/>
    <w:link w:val="ProposalChar"/>
    <w:qFormat/>
    <w:pPr>
      <w:numPr>
        <w:numId w:val="3"/>
      </w:numPr>
      <w:tabs>
        <w:tab w:val="left" w:pos="1304"/>
        <w:tab w:val="left" w:pos="1701"/>
      </w:tabs>
      <w:spacing w:line="260" w:lineRule="auto"/>
    </w:pPr>
    <w:rPr>
      <w:rFonts w:ascii="Times New Roman" w:hAnsi="Times New Roman"/>
      <w:b/>
      <w:bCs/>
    </w:rPr>
  </w:style>
  <w:style w:type="paragraph" w:customStyle="1" w:styleId="Observation">
    <w:name w:val="Observation"/>
    <w:basedOn w:val="Proposal"/>
    <w:qFormat/>
    <w:pPr>
      <w:numPr>
        <w:numId w:val="4"/>
      </w:numPr>
      <w:ind w:left="0" w:firstLine="0"/>
    </w:pPr>
    <w:rPr>
      <w:lang w:eastAsia="ja-JP"/>
    </w:rPr>
  </w:style>
  <w:style w:type="character" w:customStyle="1" w:styleId="Char4">
    <w:name w:val="页眉 Char"/>
    <w:basedOn w:val="a0"/>
    <w:link w:val="a9"/>
    <w:uiPriority w:val="99"/>
    <w:qFormat/>
  </w:style>
  <w:style w:type="character" w:customStyle="1" w:styleId="UnresolvedMention">
    <w:name w:val="Unresolved Mention"/>
    <w:basedOn w:val="a0"/>
    <w:uiPriority w:val="99"/>
    <w:unhideWhenUsed/>
    <w:qFormat/>
    <w:rPr>
      <w:color w:val="605E5C"/>
      <w:shd w:val="clear" w:color="auto" w:fill="E1DFDD"/>
    </w:rPr>
  </w:style>
  <w:style w:type="paragraph" w:styleId="af3">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リスト段落,列出段落1"/>
    <w:basedOn w:val="a"/>
    <w:link w:val="Char7"/>
    <w:qFormat/>
    <w:pPr>
      <w:ind w:left="720"/>
      <w:contextualSpacing/>
    </w:pPr>
  </w:style>
  <w:style w:type="character" w:customStyle="1" w:styleId="Char2">
    <w:name w:val="批注框文本 Char"/>
    <w:basedOn w:val="a0"/>
    <w:link w:val="a7"/>
    <w:uiPriority w:val="99"/>
    <w:semiHidden/>
    <w:qFormat/>
    <w:rPr>
      <w:rFonts w:ascii="Segoe UI" w:hAnsi="Segoe UI" w:cs="Segoe UI"/>
      <w:sz w:val="18"/>
      <w:szCs w:val="18"/>
    </w:rPr>
  </w:style>
  <w:style w:type="character" w:customStyle="1" w:styleId="Char0">
    <w:name w:val="批注文字 Char"/>
    <w:basedOn w:val="a0"/>
    <w:link w:val="a4"/>
    <w:uiPriority w:val="99"/>
    <w:qFormat/>
    <w:rPr>
      <w:sz w:val="20"/>
      <w:szCs w:val="20"/>
    </w:rPr>
  </w:style>
  <w:style w:type="character" w:customStyle="1" w:styleId="Char6">
    <w:name w:val="批注主题 Char"/>
    <w:basedOn w:val="Char0"/>
    <w:link w:val="ad"/>
    <w:uiPriority w:val="99"/>
    <w:semiHidden/>
    <w:qFormat/>
    <w:rPr>
      <w:b/>
      <w:bCs/>
      <w:sz w:val="20"/>
      <w:szCs w:val="20"/>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en-US"/>
    </w:rPr>
  </w:style>
  <w:style w:type="paragraph" w:customStyle="1" w:styleId="B1">
    <w:name w:val="B1"/>
    <w:basedOn w:val="a6"/>
    <w:link w:val="B1Char1"/>
    <w:qFormat/>
    <w:pPr>
      <w:spacing w:after="180" w:line="240" w:lineRule="auto"/>
    </w:pPr>
    <w:rPr>
      <w:rFonts w:eastAsia="宋体" w:cs="Times New Roman"/>
      <w:szCs w:val="20"/>
      <w:lang w:val="en-GB"/>
    </w:rPr>
  </w:style>
  <w:style w:type="character" w:customStyle="1" w:styleId="B1Char1">
    <w:name w:val="B1 Char1"/>
    <w:link w:val="B1"/>
    <w:qFormat/>
    <w:rPr>
      <w:rFonts w:ascii="Times New Roman" w:eastAsia="宋体" w:hAnsi="Times New Roman" w:cs="Times New Roman"/>
      <w:sz w:val="20"/>
      <w:szCs w:val="20"/>
      <w:lang w:val="en-GB"/>
    </w:rPr>
  </w:style>
  <w:style w:type="table" w:customStyle="1" w:styleId="5-11">
    <w:name w:val="网格表 5 深色 - 着色 11"/>
    <w:basedOn w:val="a1"/>
    <w:uiPriority w:val="50"/>
    <w:qFormat/>
    <w:rPr>
      <w:rFonts w:ascii="CG Times (WN)" w:eastAsia="Times New Roman" w:hAnsi="CG Times (WN)"/>
      <w:lang w:val="en-GB" w:eastAsia="en-GB"/>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11">
    <w:name w:val="网格表 1 浅色 - 着色 11"/>
    <w:basedOn w:val="a1"/>
    <w:uiPriority w:val="46"/>
    <w:qFormat/>
    <w:tblPr>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1-51">
    <w:name w:val="网格表 1 浅色 - 着色 51"/>
    <w:basedOn w:val="a1"/>
    <w:uiPriority w:val="46"/>
    <w:qFormat/>
    <w:tblPr>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customStyle="1" w:styleId="4-51">
    <w:name w:val="网格表 4 - 着色 51"/>
    <w:basedOn w:val="a1"/>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
    <w:name w:val="网格表 41"/>
    <w:basedOn w:val="a1"/>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51">
    <w:name w:val="网格表 5 深色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11">
    <w:name w:val="网格表 4 - 着色 11"/>
    <w:basedOn w:val="a1"/>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Char">
    <w:name w:val="题注 Char"/>
    <w:link w:val="a3"/>
    <w:uiPriority w:val="35"/>
    <w:qFormat/>
    <w:rPr>
      <w:i/>
      <w:iCs/>
      <w:color w:val="44546A" w:themeColor="text2"/>
      <w:sz w:val="18"/>
      <w:szCs w:val="18"/>
    </w:rPr>
  </w:style>
  <w:style w:type="character" w:customStyle="1" w:styleId="Char7">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3"/>
    <w:qFormat/>
    <w:locked/>
  </w:style>
  <w:style w:type="paragraph" w:customStyle="1" w:styleId="11">
    <w:name w:val="修订1"/>
    <w:hidden/>
    <w:uiPriority w:val="99"/>
    <w:semiHidden/>
    <w:qFormat/>
    <w:rPr>
      <w:rFonts w:asciiTheme="minorHAnsi" w:eastAsiaTheme="minorEastAsia" w:hAnsiTheme="minorHAnsi" w:cstheme="minorBidi"/>
      <w:sz w:val="22"/>
      <w:szCs w:val="22"/>
      <w:lang w:eastAsia="en-US"/>
    </w:rPr>
  </w:style>
  <w:style w:type="character" w:customStyle="1" w:styleId="apple-converted-space">
    <w:name w:val="apple-converted-space"/>
    <w:basedOn w:val="a0"/>
    <w:qFormat/>
  </w:style>
  <w:style w:type="character" w:customStyle="1" w:styleId="Mention">
    <w:name w:val="Mention"/>
    <w:basedOn w:val="a0"/>
    <w:uiPriority w:val="99"/>
    <w:unhideWhenUsed/>
    <w:qFormat/>
    <w:rPr>
      <w:color w:val="2B579A"/>
      <w:shd w:val="clear" w:color="auto" w:fill="E1DFDD"/>
    </w:rPr>
  </w:style>
  <w:style w:type="paragraph" w:customStyle="1" w:styleId="Agreement">
    <w:name w:val="Agreement"/>
    <w:basedOn w:val="a"/>
    <w:next w:val="Doc-text2"/>
    <w:uiPriority w:val="99"/>
    <w:qFormat/>
    <w:pPr>
      <w:numPr>
        <w:numId w:val="5"/>
      </w:numPr>
      <w:tabs>
        <w:tab w:val="clear" w:pos="1636"/>
        <w:tab w:val="left" w:pos="1619"/>
      </w:tabs>
      <w:spacing w:before="60" w:after="0" w:line="240" w:lineRule="auto"/>
      <w:ind w:left="1619"/>
    </w:pPr>
    <w:rPr>
      <w:rFonts w:ascii="Arial" w:eastAsia="MS Mincho" w:hAnsi="Arial" w:cs="Times New Roman"/>
      <w:b/>
      <w:szCs w:val="24"/>
      <w:lang w:val="en-GB" w:eastAsia="en-GB"/>
    </w:rPr>
  </w:style>
  <w:style w:type="paragraph" w:customStyle="1" w:styleId="Doc-text2">
    <w:name w:val="Doc-text2"/>
    <w:basedOn w:val="a"/>
    <w:qFormat/>
    <w:pPr>
      <w:tabs>
        <w:tab w:val="left" w:pos="1622"/>
      </w:tabs>
      <w:ind w:left="1622" w:hanging="363"/>
    </w:pPr>
    <w:rPr>
      <w:rFonts w:ascii="Arial" w:eastAsia="MS Mincho" w:hAnsi="Arial"/>
      <w:lang w:val="en-GB" w:eastAsia="en-GB"/>
    </w:rPr>
  </w:style>
  <w:style w:type="character" w:customStyle="1" w:styleId="Char5">
    <w:name w:val="标题 Char"/>
    <w:basedOn w:val="a0"/>
    <w:link w:val="ac"/>
    <w:uiPriority w:val="10"/>
    <w:qFormat/>
    <w:rPr>
      <w:rFonts w:asciiTheme="majorHAnsi" w:eastAsiaTheme="majorEastAsia" w:hAnsiTheme="majorHAnsi" w:cstheme="majorBidi"/>
      <w:spacing w:val="-10"/>
      <w:kern w:val="28"/>
      <w:sz w:val="56"/>
      <w:szCs w:val="56"/>
    </w:rPr>
  </w:style>
  <w:style w:type="paragraph" w:customStyle="1" w:styleId="IvDbodytext">
    <w:name w:val="IvD bodytext"/>
    <w:basedOn w:val="a5"/>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cs="Times New Roman"/>
      <w:spacing w:val="2"/>
      <w:szCs w:val="20"/>
    </w:rPr>
  </w:style>
  <w:style w:type="character" w:customStyle="1" w:styleId="IvDbodytextChar">
    <w:name w:val="IvD bodytext Char"/>
    <w:basedOn w:val="a0"/>
    <w:link w:val="IvDbodytext"/>
    <w:qFormat/>
    <w:rPr>
      <w:rFonts w:ascii="Arial" w:hAnsi="Arial" w:cs="Times New Roman"/>
      <w:spacing w:val="2"/>
      <w:sz w:val="20"/>
      <w:szCs w:val="20"/>
    </w:rPr>
  </w:style>
  <w:style w:type="paragraph" w:customStyle="1" w:styleId="YJ-Proposal">
    <w:name w:val="YJ-Proposal"/>
    <w:basedOn w:val="a"/>
    <w:qFormat/>
    <w:pPr>
      <w:numPr>
        <w:numId w:val="6"/>
      </w:numPr>
    </w:pPr>
    <w:rPr>
      <w:b/>
      <w:bCs/>
      <w:i/>
      <w:iCs/>
      <w:lang w:val="en-GB"/>
    </w:rPr>
  </w:style>
  <w:style w:type="paragraph" w:customStyle="1" w:styleId="B2">
    <w:name w:val="B2"/>
    <w:basedOn w:val="20"/>
    <w:link w:val="B2Char"/>
    <w:qFormat/>
    <w:pPr>
      <w:numPr>
        <w:numId w:val="0"/>
      </w:numPr>
    </w:pPr>
  </w:style>
  <w:style w:type="paragraph" w:customStyle="1" w:styleId="Style2">
    <w:name w:val="_Style 2"/>
    <w:basedOn w:val="a"/>
    <w:uiPriority w:val="1"/>
    <w:qFormat/>
    <w:rsid w:val="00CF349B"/>
    <w:pPr>
      <w:spacing w:after="0" w:line="240" w:lineRule="auto"/>
    </w:pPr>
    <w:rPr>
      <w:rFonts w:eastAsia="Calibri" w:cs="Times New Roman"/>
      <w:szCs w:val="20"/>
      <w:lang w:val="en-GB" w:eastAsia="en-GB"/>
    </w:rPr>
  </w:style>
  <w:style w:type="character" w:customStyle="1" w:styleId="ProposalChar">
    <w:name w:val="Proposal Char"/>
    <w:link w:val="Proposal"/>
    <w:rsid w:val="00BF7B61"/>
    <w:rPr>
      <w:rFonts w:eastAsiaTheme="minorEastAsia" w:cstheme="minorBidi"/>
      <w:b/>
      <w:bCs/>
      <w:szCs w:val="22"/>
      <w:lang w:eastAsia="en-US"/>
    </w:rPr>
  </w:style>
  <w:style w:type="paragraph" w:customStyle="1" w:styleId="TAH">
    <w:name w:val="TAH"/>
    <w:basedOn w:val="a"/>
    <w:link w:val="TAHCar"/>
    <w:rsid w:val="00F65559"/>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locked/>
    <w:rsid w:val="00F65559"/>
    <w:rPr>
      <w:rFonts w:ascii="Arial" w:eastAsia="Times New Roman" w:hAnsi="Arial"/>
      <w:b/>
      <w:sz w:val="18"/>
      <w:lang w:val="en-GB" w:eastAsia="en-GB"/>
    </w:rPr>
  </w:style>
  <w:style w:type="paragraph" w:customStyle="1" w:styleId="TT">
    <w:name w:val="TT"/>
    <w:basedOn w:val="1"/>
    <w:next w:val="a"/>
    <w:rsid w:val="00F65559"/>
    <w:pPr>
      <w:numPr>
        <w:numId w:val="0"/>
      </w:numPr>
      <w:ind w:left="1134" w:hanging="1134"/>
      <w:outlineLvl w:val="9"/>
    </w:pPr>
    <w:rPr>
      <w:lang w:eastAsia="en-GB"/>
    </w:rPr>
  </w:style>
  <w:style w:type="paragraph" w:customStyle="1" w:styleId="TAC">
    <w:name w:val="TAC"/>
    <w:basedOn w:val="a"/>
    <w:link w:val="TACChar"/>
    <w:qFormat/>
    <w:rsid w:val="00F65559"/>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character" w:customStyle="1" w:styleId="B2Char">
    <w:name w:val="B2 Char"/>
    <w:link w:val="B2"/>
    <w:qFormat/>
    <w:rsid w:val="00F65559"/>
    <w:rPr>
      <w:rFonts w:ascii="Arial" w:eastAsia="Batang" w:hAnsi="Arial"/>
      <w:lang w:val="en-GB" w:eastAsia="en-US"/>
    </w:rPr>
  </w:style>
  <w:style w:type="character" w:customStyle="1" w:styleId="B1Char">
    <w:name w:val="B1 Char"/>
    <w:qFormat/>
    <w:locked/>
    <w:rsid w:val="00343C75"/>
    <w:rPr>
      <w:rFonts w:eastAsia="Times New Roman"/>
      <w:lang w:val="en-GB" w:eastAsia="en-GB"/>
    </w:rPr>
  </w:style>
  <w:style w:type="paragraph" w:customStyle="1" w:styleId="EQ">
    <w:name w:val="EQ"/>
    <w:basedOn w:val="a"/>
    <w:next w:val="a"/>
    <w:rsid w:val="00B4373C"/>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lang w:val="en-GB" w:eastAsia="en-GB"/>
    </w:rPr>
  </w:style>
  <w:style w:type="paragraph" w:customStyle="1" w:styleId="EditorsNote">
    <w:name w:val="Editor's Note"/>
    <w:basedOn w:val="a"/>
    <w:link w:val="EditorsNoteChar"/>
    <w:rsid w:val="009F70AE"/>
    <w:pPr>
      <w:keepLines/>
      <w:overflowPunct w:val="0"/>
      <w:autoSpaceDE w:val="0"/>
      <w:autoSpaceDN w:val="0"/>
      <w:adjustRightInd w:val="0"/>
      <w:spacing w:after="180" w:line="240" w:lineRule="auto"/>
      <w:ind w:left="1559" w:hanging="1276"/>
      <w:textAlignment w:val="baseline"/>
    </w:pPr>
    <w:rPr>
      <w:rFonts w:eastAsia="Times New Roman" w:cs="Times New Roman"/>
      <w:color w:val="FF0000"/>
      <w:szCs w:val="20"/>
      <w:lang w:val="en-GB" w:eastAsia="en-GB"/>
    </w:rPr>
  </w:style>
  <w:style w:type="character" w:customStyle="1" w:styleId="EditorsNoteChar">
    <w:name w:val="Editor's Note Char"/>
    <w:aliases w:val="EN Char"/>
    <w:link w:val="EditorsNote"/>
    <w:qFormat/>
    <w:locked/>
    <w:rsid w:val="009F70AE"/>
    <w:rPr>
      <w:rFonts w:eastAsia="Times New Roman"/>
      <w:color w:val="FF0000"/>
      <w:lang w:val="en-GB" w:eastAsia="en-GB"/>
    </w:rPr>
  </w:style>
  <w:style w:type="paragraph" w:customStyle="1" w:styleId="NO">
    <w:name w:val="NO"/>
    <w:basedOn w:val="a"/>
    <w:link w:val="NOZchn"/>
    <w:qFormat/>
    <w:rsid w:val="003F5656"/>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en-GB"/>
    </w:rPr>
  </w:style>
  <w:style w:type="character" w:customStyle="1" w:styleId="NOZchn">
    <w:name w:val="NO Zchn"/>
    <w:link w:val="NO"/>
    <w:qFormat/>
    <w:rsid w:val="003F5656"/>
    <w:rPr>
      <w:rFonts w:eastAsia="Times New Roman"/>
      <w:lang w:val="en-GB" w:eastAsia="en-GB"/>
    </w:rPr>
  </w:style>
  <w:style w:type="paragraph" w:customStyle="1" w:styleId="TH">
    <w:name w:val="TH"/>
    <w:basedOn w:val="a"/>
    <w:link w:val="THChar"/>
    <w:rsid w:val="00450192"/>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GB"/>
    </w:rPr>
  </w:style>
  <w:style w:type="paragraph" w:customStyle="1" w:styleId="TF">
    <w:name w:val="TF"/>
    <w:aliases w:val="left"/>
    <w:basedOn w:val="TH"/>
    <w:link w:val="TFChar"/>
    <w:rsid w:val="00450192"/>
    <w:pPr>
      <w:keepNext w:val="0"/>
      <w:spacing w:before="0" w:after="240"/>
    </w:pPr>
  </w:style>
  <w:style w:type="character" w:customStyle="1" w:styleId="THChar">
    <w:name w:val="TH Char"/>
    <w:link w:val="TH"/>
    <w:qFormat/>
    <w:locked/>
    <w:rsid w:val="00450192"/>
    <w:rPr>
      <w:rFonts w:ascii="Arial" w:eastAsia="Times New Roman" w:hAnsi="Arial"/>
      <w:b/>
      <w:lang w:val="en-GB" w:eastAsia="en-GB"/>
    </w:rPr>
  </w:style>
  <w:style w:type="character" w:customStyle="1" w:styleId="TFChar">
    <w:name w:val="TF Char"/>
    <w:link w:val="TF"/>
    <w:qFormat/>
    <w:rsid w:val="00450192"/>
    <w:rPr>
      <w:rFonts w:ascii="Arial" w:eastAsia="Times New Roman" w:hAnsi="Arial"/>
      <w:b/>
      <w:lang w:val="en-GB" w:eastAsia="en-GB"/>
    </w:rPr>
  </w:style>
  <w:style w:type="paragraph" w:customStyle="1" w:styleId="B3">
    <w:name w:val="B3"/>
    <w:basedOn w:val="30"/>
    <w:link w:val="B3Char"/>
    <w:qFormat/>
    <w:rsid w:val="002F338E"/>
    <w:pPr>
      <w:overflowPunct w:val="0"/>
      <w:autoSpaceDE w:val="0"/>
      <w:autoSpaceDN w:val="0"/>
      <w:adjustRightInd w:val="0"/>
      <w:spacing w:after="180" w:line="240" w:lineRule="auto"/>
      <w:ind w:leftChars="0" w:left="1135" w:firstLineChars="0" w:hanging="284"/>
      <w:contextualSpacing w:val="0"/>
      <w:textAlignment w:val="baseline"/>
    </w:pPr>
    <w:rPr>
      <w:rFonts w:eastAsia="Times New Roman" w:cs="Times New Roman"/>
      <w:szCs w:val="20"/>
      <w:lang w:val="en-GB" w:eastAsia="en-GB"/>
    </w:rPr>
  </w:style>
  <w:style w:type="paragraph" w:styleId="30">
    <w:name w:val="List 3"/>
    <w:basedOn w:val="a"/>
    <w:uiPriority w:val="99"/>
    <w:semiHidden/>
    <w:unhideWhenUsed/>
    <w:rsid w:val="002F338E"/>
    <w:pPr>
      <w:ind w:leftChars="400" w:left="100" w:hangingChars="200" w:hanging="200"/>
      <w:contextualSpacing/>
    </w:pPr>
  </w:style>
  <w:style w:type="paragraph" w:customStyle="1" w:styleId="TAL">
    <w:name w:val="TAL"/>
    <w:basedOn w:val="a"/>
    <w:link w:val="TALChar"/>
    <w:qFormat/>
    <w:rsid w:val="002F338E"/>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N">
    <w:name w:val="TAN"/>
    <w:basedOn w:val="TAL"/>
    <w:link w:val="TANChar"/>
    <w:rsid w:val="002F338E"/>
    <w:pPr>
      <w:ind w:left="851" w:hanging="851"/>
    </w:pPr>
  </w:style>
  <w:style w:type="character" w:customStyle="1" w:styleId="TALChar">
    <w:name w:val="TAL Char"/>
    <w:link w:val="TAL"/>
    <w:qFormat/>
    <w:rsid w:val="002F338E"/>
    <w:rPr>
      <w:rFonts w:ascii="Arial" w:eastAsia="Times New Roman" w:hAnsi="Arial"/>
      <w:sz w:val="18"/>
      <w:lang w:val="en-GB" w:eastAsia="en-GB"/>
    </w:rPr>
  </w:style>
  <w:style w:type="character" w:customStyle="1" w:styleId="B3Char">
    <w:name w:val="B3 Char"/>
    <w:link w:val="B3"/>
    <w:qFormat/>
    <w:rsid w:val="00FF33BE"/>
    <w:rPr>
      <w:rFonts w:eastAsia="Times New Roman"/>
      <w:lang w:val="en-GB" w:eastAsia="en-GB"/>
    </w:rPr>
  </w:style>
  <w:style w:type="character" w:customStyle="1" w:styleId="NOChar">
    <w:name w:val="NO Char"/>
    <w:rsid w:val="00405D32"/>
  </w:style>
  <w:style w:type="character" w:customStyle="1" w:styleId="TALZchn">
    <w:name w:val="TAL Zchn"/>
    <w:rsid w:val="00B63B04"/>
    <w:rPr>
      <w:rFonts w:ascii="Arial" w:hAnsi="Arial"/>
      <w:sz w:val="18"/>
    </w:rPr>
  </w:style>
  <w:style w:type="character" w:customStyle="1" w:styleId="TACChar">
    <w:name w:val="TAC Char"/>
    <w:link w:val="TAC"/>
    <w:qFormat/>
    <w:locked/>
    <w:rsid w:val="00B63B04"/>
    <w:rPr>
      <w:rFonts w:ascii="Arial" w:eastAsia="Times New Roman" w:hAnsi="Arial"/>
      <w:sz w:val="18"/>
      <w:lang w:val="en-GB" w:eastAsia="en-GB"/>
    </w:rPr>
  </w:style>
  <w:style w:type="character" w:customStyle="1" w:styleId="TF0">
    <w:name w:val="TF (文字)"/>
    <w:locked/>
    <w:rsid w:val="00B63B04"/>
    <w:rPr>
      <w:rFonts w:ascii="Arial" w:hAnsi="Arial"/>
      <w:b/>
      <w:lang w:eastAsia="en-US"/>
    </w:rPr>
  </w:style>
  <w:style w:type="character" w:customStyle="1" w:styleId="TANChar">
    <w:name w:val="TAN Char"/>
    <w:link w:val="TAN"/>
    <w:rsid w:val="00B63B04"/>
    <w:rPr>
      <w:rFonts w:ascii="Arial" w:eastAsia="Times New Roman" w:hAnsi="Arial"/>
      <w:sz w:val="18"/>
      <w:lang w:val="en-GB" w:eastAsia="en-GB"/>
    </w:rPr>
  </w:style>
  <w:style w:type="paragraph" w:customStyle="1" w:styleId="H6">
    <w:name w:val="H6"/>
    <w:basedOn w:val="5"/>
    <w:next w:val="a"/>
    <w:rsid w:val="00556D4A"/>
    <w:pPr>
      <w:numPr>
        <w:ilvl w:val="0"/>
        <w:numId w:val="0"/>
      </w:numPr>
      <w:spacing w:before="120" w:after="180" w:line="240" w:lineRule="auto"/>
      <w:ind w:left="1985" w:hanging="1985"/>
      <w:outlineLvl w:val="9"/>
    </w:pPr>
    <w:rPr>
      <w:rFonts w:ascii="Arial" w:eastAsia="宋体" w:hAnsi="Arial" w:cs="Times New Roman"/>
      <w:color w:val="auto"/>
      <w:szCs w:val="20"/>
      <w:lang w:val="en-GB" w:eastAsia="x-none"/>
    </w:rPr>
  </w:style>
  <w:style w:type="paragraph" w:customStyle="1" w:styleId="EX">
    <w:name w:val="EX"/>
    <w:basedOn w:val="a"/>
    <w:link w:val="EXChar"/>
    <w:rsid w:val="00556D4A"/>
    <w:pPr>
      <w:keepLines/>
      <w:overflowPunct w:val="0"/>
      <w:autoSpaceDE w:val="0"/>
      <w:autoSpaceDN w:val="0"/>
      <w:adjustRightInd w:val="0"/>
      <w:spacing w:after="180" w:line="240" w:lineRule="auto"/>
      <w:ind w:left="1702" w:hanging="1418"/>
      <w:textAlignment w:val="baseline"/>
    </w:pPr>
    <w:rPr>
      <w:rFonts w:cs="Times New Roman"/>
      <w:szCs w:val="20"/>
      <w:lang w:val="en-GB" w:eastAsia="en-GB"/>
    </w:rPr>
  </w:style>
  <w:style w:type="character" w:customStyle="1" w:styleId="EXChar">
    <w:name w:val="EX Char"/>
    <w:link w:val="EX"/>
    <w:locked/>
    <w:rsid w:val="00556D4A"/>
    <w:rPr>
      <w:rFonts w:eastAsiaTheme="minorEastAsia"/>
      <w:lang w:val="en-GB" w:eastAsia="en-GB"/>
    </w:rPr>
  </w:style>
  <w:style w:type="paragraph" w:customStyle="1" w:styleId="Doc-title">
    <w:name w:val="Doc-title"/>
    <w:basedOn w:val="a"/>
    <w:next w:val="a"/>
    <w:link w:val="Doc-titleChar"/>
    <w:qFormat/>
    <w:rsid w:val="00C6745F"/>
    <w:pPr>
      <w:spacing w:before="60" w:after="0" w:line="240" w:lineRule="auto"/>
      <w:ind w:left="1259" w:hanging="1259"/>
    </w:pPr>
    <w:rPr>
      <w:rFonts w:ascii="Arial" w:eastAsia="MS Mincho" w:hAnsi="Arial" w:cs="Times New Roman"/>
      <w:noProof/>
      <w:szCs w:val="24"/>
      <w:lang w:val="en-GB" w:eastAsia="en-GB"/>
    </w:rPr>
  </w:style>
  <w:style w:type="character" w:customStyle="1" w:styleId="Doc-titleChar">
    <w:name w:val="Doc-title Char"/>
    <w:link w:val="Doc-title"/>
    <w:qFormat/>
    <w:rsid w:val="00C6745F"/>
    <w:rPr>
      <w:rFonts w:ascii="Arial" w:eastAsia="MS Mincho" w:hAnsi="Arial"/>
      <w:noProof/>
      <w:szCs w:val="24"/>
      <w:lang w:val="en-GB" w:eastAsia="en-GB"/>
    </w:rPr>
  </w:style>
  <w:style w:type="character" w:customStyle="1" w:styleId="TFZchn">
    <w:name w:val="TF Zchn"/>
    <w:rsid w:val="00426B18"/>
    <w:rPr>
      <w:rFonts w:ascii="Arial" w:hAnsi="Arial"/>
      <w:b/>
      <w:lang w:val="en-GB" w:eastAsia="en-GB"/>
    </w:rPr>
  </w:style>
  <w:style w:type="character" w:customStyle="1" w:styleId="TAHChar">
    <w:name w:val="TAH Char"/>
    <w:qFormat/>
    <w:rsid w:val="00426B18"/>
    <w:rPr>
      <w:rFonts w:ascii="Arial"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41F3E7-4058-4DD0-B583-919FA444B4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4242</Words>
  <Characters>24184</Characters>
  <Application>Microsoft Office Word</Application>
  <DocSecurity>0</DocSecurity>
  <Lines>201</Lines>
  <Paragraphs>56</Paragraphs>
  <ScaleCrop>false</ScaleCrop>
  <LinksUpToDate>false</LinksUpToDate>
  <CharactersWithSpaces>28370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2023-11-03T09:21:00Z</dcterms:created>
  <dcterms:modified xsi:type="dcterms:W3CDTF">2023-11-03T09:21:00Z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2052-11.8.2.10183</vt:lpwstr>
  </property>
</Properties>
</file>